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9C" w:rsidRPr="002E699C" w:rsidRDefault="002E699C" w:rsidP="002E699C">
      <w:pPr>
        <w:spacing w:after="0" w:line="240" w:lineRule="auto"/>
        <w:ind w:left="300" w:right="300"/>
        <w:jc w:val="center"/>
        <w:rPr>
          <w:rFonts w:ascii="Times New Roman" w:eastAsia="Times New Roman" w:hAnsi="Times New Roman" w:cs="Times New Roman"/>
          <w:b/>
          <w:sz w:val="24"/>
          <w:szCs w:val="24"/>
        </w:rPr>
      </w:pPr>
      <w:bookmarkStart w:id="0" w:name="_GoBack"/>
      <w:bookmarkEnd w:id="0"/>
      <w:r w:rsidRPr="002E699C">
        <w:rPr>
          <w:rFonts w:ascii="Times New Roman" w:eastAsia="Times New Roman" w:hAnsi="Times New Roman" w:cs="Times New Roman"/>
          <w:b/>
          <w:sz w:val="24"/>
          <w:szCs w:val="24"/>
        </w:rPr>
        <w:t>CONCOURS DE PLAIDOIRIE</w:t>
      </w:r>
    </w:p>
    <w:p w:rsidR="002E699C" w:rsidRPr="002E699C" w:rsidRDefault="002E699C" w:rsidP="002E699C">
      <w:pPr>
        <w:spacing w:after="0" w:line="240" w:lineRule="auto"/>
        <w:ind w:left="300" w:right="300"/>
        <w:jc w:val="center"/>
        <w:rPr>
          <w:rFonts w:ascii="Times New Roman" w:eastAsia="Times New Roman" w:hAnsi="Times New Roman" w:cs="Times New Roman"/>
          <w:b/>
          <w:sz w:val="24"/>
          <w:szCs w:val="24"/>
        </w:rPr>
      </w:pPr>
      <w:r w:rsidRPr="002E699C">
        <w:rPr>
          <w:rFonts w:ascii="Times New Roman" w:eastAsia="Times New Roman" w:hAnsi="Times New Roman" w:cs="Times New Roman"/>
          <w:b/>
          <w:sz w:val="24"/>
          <w:szCs w:val="24"/>
        </w:rPr>
        <w:t>UNIVERSITE PANTHEON-ASSAS</w:t>
      </w:r>
    </w:p>
    <w:p w:rsidR="002E699C" w:rsidRPr="002E699C" w:rsidRDefault="0067219B" w:rsidP="002E699C">
      <w:pPr>
        <w:spacing w:after="0" w:line="240" w:lineRule="auto"/>
        <w:ind w:left="300"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Année </w:t>
      </w:r>
      <w:r w:rsidR="0097477A">
        <w:rPr>
          <w:rFonts w:ascii="Times New Roman" w:eastAsia="Times New Roman" w:hAnsi="Times New Roman" w:cs="Times New Roman"/>
          <w:b/>
          <w:sz w:val="24"/>
          <w:szCs w:val="24"/>
        </w:rPr>
        <w:t>2014</w:t>
      </w: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Pr="007C7386" w:rsidRDefault="002E699C" w:rsidP="002E699C">
      <w:pPr>
        <w:spacing w:after="0" w:line="240" w:lineRule="auto"/>
        <w:ind w:left="300" w:right="300"/>
        <w:jc w:val="center"/>
        <w:rPr>
          <w:rFonts w:ascii="Times New Roman" w:eastAsia="Times New Roman" w:hAnsi="Times New Roman" w:cs="Times New Roman"/>
          <w:b/>
          <w:sz w:val="24"/>
          <w:szCs w:val="24"/>
        </w:rPr>
      </w:pPr>
      <w:r w:rsidRPr="007C7386">
        <w:rPr>
          <w:rFonts w:ascii="Times New Roman" w:eastAsia="Times New Roman" w:hAnsi="Times New Roman" w:cs="Times New Roman"/>
          <w:b/>
          <w:sz w:val="24"/>
          <w:szCs w:val="24"/>
        </w:rPr>
        <w:t>Sujet de l’épreuve écrite</w:t>
      </w: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Default="002E699C" w:rsidP="002E699C">
      <w:pPr>
        <w:spacing w:after="0" w:line="240" w:lineRule="auto"/>
        <w:ind w:left="300"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Vous rédigerez une consultation écrite pour déterminer les chances de succès </w:t>
      </w:r>
      <w:r w:rsidR="00A404B8">
        <w:rPr>
          <w:rFonts w:ascii="Times New Roman" w:eastAsia="Times New Roman" w:hAnsi="Times New Roman" w:cs="Times New Roman"/>
          <w:sz w:val="24"/>
          <w:szCs w:val="24"/>
        </w:rPr>
        <w:t>(uniquement s</w:t>
      </w:r>
      <w:r w:rsidR="0097477A">
        <w:rPr>
          <w:rFonts w:ascii="Times New Roman" w:eastAsia="Times New Roman" w:hAnsi="Times New Roman" w:cs="Times New Roman"/>
          <w:sz w:val="24"/>
          <w:szCs w:val="24"/>
        </w:rPr>
        <w:t>ur le fond, vous laisserez de côté les conditions procédurales</w:t>
      </w:r>
      <w:r w:rsidR="00A404B8">
        <w:rPr>
          <w:rFonts w:ascii="Times New Roman" w:eastAsia="Times New Roman" w:hAnsi="Times New Roman" w:cs="Times New Roman"/>
          <w:sz w:val="24"/>
          <w:szCs w:val="24"/>
        </w:rPr>
        <w:t>)</w:t>
      </w:r>
      <w:r w:rsidR="00974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pourrait rencontrer </w:t>
      </w:r>
      <w:r w:rsidR="0097477A">
        <w:rPr>
          <w:rFonts w:ascii="Times New Roman" w:eastAsia="Times New Roman" w:hAnsi="Times New Roman" w:cs="Times New Roman"/>
          <w:sz w:val="24"/>
          <w:szCs w:val="24"/>
        </w:rPr>
        <w:t>Monsieur</w:t>
      </w:r>
      <w:r>
        <w:rPr>
          <w:rFonts w:ascii="Times New Roman" w:eastAsia="Times New Roman" w:hAnsi="Times New Roman" w:cs="Times New Roman"/>
          <w:sz w:val="24"/>
          <w:szCs w:val="24"/>
        </w:rPr>
        <w:t xml:space="preserve"> </w:t>
      </w:r>
      <w:r w:rsidR="0097477A">
        <w:rPr>
          <w:rFonts w:ascii="Times New Roman" w:eastAsia="Times New Roman" w:hAnsi="Times New Roman" w:cs="Times New Roman"/>
          <w:sz w:val="24"/>
          <w:szCs w:val="24"/>
        </w:rPr>
        <w:t>PRIMO</w:t>
      </w:r>
      <w:r w:rsidR="006721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0097477A">
        <w:rPr>
          <w:rFonts w:ascii="Times New Roman" w:eastAsia="Times New Roman" w:hAnsi="Times New Roman" w:cs="Times New Roman"/>
          <w:sz w:val="24"/>
          <w:szCs w:val="24"/>
        </w:rPr>
        <w:t xml:space="preserve">saisissant la Cour européenne des droits de l’homme </w:t>
      </w:r>
      <w:r w:rsidR="00A404B8">
        <w:rPr>
          <w:rFonts w:ascii="Times New Roman" w:eastAsia="Times New Roman" w:hAnsi="Times New Roman" w:cs="Times New Roman"/>
          <w:sz w:val="24"/>
          <w:szCs w:val="24"/>
        </w:rPr>
        <w:t xml:space="preserve">de Strasbourg </w:t>
      </w:r>
      <w:r w:rsidR="0097477A">
        <w:rPr>
          <w:rFonts w:ascii="Times New Roman" w:eastAsia="Times New Roman" w:hAnsi="Times New Roman" w:cs="Times New Roman"/>
          <w:sz w:val="24"/>
          <w:szCs w:val="24"/>
        </w:rPr>
        <w:t>pour violation de la Convention européenne des droits de l’homme par l’arrêt du Conseil d’</w:t>
      </w:r>
      <w:r w:rsidR="00BB1539">
        <w:rPr>
          <w:rFonts w:ascii="Times New Roman" w:eastAsia="Times New Roman" w:hAnsi="Times New Roman" w:cs="Times New Roman"/>
          <w:sz w:val="24"/>
          <w:szCs w:val="24"/>
        </w:rPr>
        <w:t xml:space="preserve">Etat français </w:t>
      </w:r>
      <w:r w:rsidR="00A404B8">
        <w:rPr>
          <w:rFonts w:ascii="Times New Roman" w:eastAsia="Times New Roman" w:hAnsi="Times New Roman" w:cs="Times New Roman"/>
          <w:sz w:val="24"/>
          <w:szCs w:val="24"/>
        </w:rPr>
        <w:t>ci-dessous re</w:t>
      </w:r>
      <w:r w:rsidR="0097477A">
        <w:rPr>
          <w:rFonts w:ascii="Times New Roman" w:eastAsia="Times New Roman" w:hAnsi="Times New Roman" w:cs="Times New Roman"/>
          <w:sz w:val="24"/>
          <w:szCs w:val="24"/>
        </w:rPr>
        <w:t>produit</w:t>
      </w:r>
      <w:r>
        <w:rPr>
          <w:rFonts w:ascii="Times New Roman" w:eastAsia="Times New Roman" w:hAnsi="Times New Roman" w:cs="Times New Roman"/>
          <w:sz w:val="24"/>
          <w:szCs w:val="24"/>
        </w:rPr>
        <w:t>.</w:t>
      </w: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2E699C" w:rsidRDefault="002E699C" w:rsidP="002E699C">
      <w:pPr>
        <w:spacing w:after="0" w:line="240" w:lineRule="auto"/>
        <w:ind w:left="300" w:right="300"/>
        <w:jc w:val="both"/>
        <w:rPr>
          <w:rFonts w:ascii="Times New Roman" w:eastAsia="Times New Roman" w:hAnsi="Times New Roman" w:cs="Times New Roman"/>
          <w:sz w:val="24"/>
          <w:szCs w:val="24"/>
        </w:rPr>
      </w:pPr>
    </w:p>
    <w:p w:rsidR="00A404B8" w:rsidRDefault="00A404B8" w:rsidP="002E699C">
      <w:pPr>
        <w:spacing w:after="0" w:line="240" w:lineRule="auto"/>
        <w:ind w:left="300" w:right="300"/>
        <w:jc w:val="both"/>
        <w:rPr>
          <w:rFonts w:ascii="Times New Roman" w:eastAsia="Times New Roman" w:hAnsi="Times New Roman" w:cs="Times New Roman"/>
          <w:sz w:val="24"/>
          <w:szCs w:val="24"/>
        </w:rPr>
      </w:pPr>
    </w:p>
    <w:p w:rsidR="0097477A" w:rsidRPr="0083490E" w:rsidRDefault="0097477A" w:rsidP="0097477A">
      <w:pPr>
        <w:pStyle w:val="Style1"/>
        <w:ind w:firstLine="0"/>
        <w:jc w:val="center"/>
        <w:rPr>
          <w:b/>
        </w:rPr>
      </w:pPr>
      <w:r w:rsidRPr="0083490E">
        <w:rPr>
          <w:b/>
        </w:rPr>
        <w:t xml:space="preserve">CE, </w:t>
      </w:r>
      <w:proofErr w:type="gramStart"/>
      <w:r w:rsidRPr="0083490E">
        <w:rPr>
          <w:b/>
        </w:rPr>
        <w:t>ord.,</w:t>
      </w:r>
      <w:proofErr w:type="gramEnd"/>
      <w:r w:rsidRPr="0083490E">
        <w:rPr>
          <w:b/>
        </w:rPr>
        <w:t xml:space="preserve"> 9 janvier 201</w:t>
      </w:r>
      <w:r>
        <w:rPr>
          <w:b/>
        </w:rPr>
        <w:t xml:space="preserve">4, </w:t>
      </w:r>
      <w:r w:rsidRPr="0083490E">
        <w:rPr>
          <w:b/>
          <w:i/>
        </w:rPr>
        <w:t>Ministre de l’intérieur</w:t>
      </w:r>
    </w:p>
    <w:p w:rsidR="0097477A" w:rsidRPr="0097477A" w:rsidRDefault="0097477A" w:rsidP="0097477A">
      <w:pPr>
        <w:pStyle w:val="Style1"/>
        <w:ind w:firstLine="0"/>
        <w:rPr>
          <w:rFonts w:ascii="Times New Roman" w:hAnsi="Times New Roman"/>
          <w:sz w:val="24"/>
        </w:rPr>
      </w:pPr>
    </w:p>
    <w:p w:rsidR="0097477A" w:rsidRPr="00A404B8" w:rsidRDefault="0097477A" w:rsidP="0097477A">
      <w:pPr>
        <w:rPr>
          <w:rFonts w:ascii="Times New Roman" w:hAnsi="Times New Roman" w:cs="Times New Roman"/>
          <w:b/>
          <w:bCs/>
          <w:sz w:val="24"/>
          <w:szCs w:val="24"/>
        </w:rPr>
      </w:pPr>
      <w:r w:rsidRPr="00A404B8">
        <w:rPr>
          <w:rFonts w:ascii="Times New Roman" w:hAnsi="Times New Roman" w:cs="Times New Roman"/>
          <w:b/>
          <w:bCs/>
          <w:sz w:val="24"/>
          <w:szCs w:val="24"/>
        </w:rPr>
        <w:t xml:space="preserve">Conseil d'État </w:t>
      </w:r>
      <w:r w:rsidRPr="00A404B8">
        <w:rPr>
          <w:rFonts w:ascii="Times New Roman" w:hAnsi="Times New Roman" w:cs="Times New Roman"/>
          <w:sz w:val="24"/>
          <w:szCs w:val="24"/>
        </w:rPr>
        <w:br/>
      </w:r>
      <w:r w:rsidRPr="00A404B8">
        <w:rPr>
          <w:rFonts w:ascii="Times New Roman" w:hAnsi="Times New Roman" w:cs="Times New Roman"/>
          <w:sz w:val="24"/>
          <w:szCs w:val="24"/>
        </w:rPr>
        <w:br/>
      </w:r>
      <w:r w:rsidRPr="00A404B8">
        <w:rPr>
          <w:rFonts w:ascii="Times New Roman" w:hAnsi="Times New Roman" w:cs="Times New Roman"/>
          <w:b/>
          <w:bCs/>
          <w:sz w:val="24"/>
          <w:szCs w:val="24"/>
        </w:rPr>
        <w:t xml:space="preserve">N° 374508 </w:t>
      </w:r>
      <w:r w:rsidRPr="00A404B8">
        <w:rPr>
          <w:rFonts w:ascii="Times New Roman" w:hAnsi="Times New Roman" w:cs="Times New Roman"/>
          <w:sz w:val="24"/>
          <w:szCs w:val="24"/>
        </w:rPr>
        <w:br/>
        <w:t xml:space="preserve">ECLI:FR:CEORD:2014:374508.20140109 </w:t>
      </w:r>
      <w:r w:rsidRPr="00A404B8">
        <w:rPr>
          <w:rFonts w:ascii="Times New Roman" w:hAnsi="Times New Roman" w:cs="Times New Roman"/>
          <w:sz w:val="24"/>
          <w:szCs w:val="24"/>
        </w:rPr>
        <w:br/>
        <w:t>Publié au recueil Lebon</w:t>
      </w:r>
      <w:r w:rsidRPr="00A404B8">
        <w:rPr>
          <w:rFonts w:ascii="Times New Roman" w:hAnsi="Times New Roman" w:cs="Times New Roman"/>
          <w:sz w:val="24"/>
          <w:szCs w:val="24"/>
        </w:rPr>
        <w:br/>
      </w:r>
      <w:r w:rsidRPr="00A404B8">
        <w:rPr>
          <w:rFonts w:ascii="Times New Roman" w:hAnsi="Times New Roman" w:cs="Times New Roman"/>
          <w:b/>
          <w:bCs/>
          <w:sz w:val="24"/>
          <w:szCs w:val="24"/>
        </w:rPr>
        <w:t xml:space="preserve">Juge des référés </w:t>
      </w:r>
      <w:r w:rsidRPr="00A404B8">
        <w:rPr>
          <w:rFonts w:ascii="Times New Roman" w:hAnsi="Times New Roman" w:cs="Times New Roman"/>
          <w:sz w:val="24"/>
          <w:szCs w:val="24"/>
        </w:rPr>
        <w:br/>
      </w:r>
      <w:r w:rsidRPr="00A404B8">
        <w:rPr>
          <w:rFonts w:ascii="Times New Roman" w:hAnsi="Times New Roman" w:cs="Times New Roman"/>
          <w:sz w:val="24"/>
          <w:szCs w:val="24"/>
        </w:rPr>
        <w:br/>
      </w:r>
      <w:r w:rsidRPr="00A404B8">
        <w:rPr>
          <w:rFonts w:ascii="Times New Roman" w:hAnsi="Times New Roman" w:cs="Times New Roman"/>
          <w:b/>
          <w:bCs/>
          <w:sz w:val="24"/>
          <w:szCs w:val="24"/>
        </w:rPr>
        <w:t xml:space="preserve">lecture du jeudi 9 janvier 2014 </w:t>
      </w:r>
    </w:p>
    <w:p w:rsidR="0097477A" w:rsidRDefault="0097477A" w:rsidP="0097477A">
      <w:pPr>
        <w:rPr>
          <w:rFonts w:ascii="Times New Roman" w:hAnsi="Times New Roman" w:cs="Times New Roman"/>
          <w:sz w:val="24"/>
          <w:szCs w:val="24"/>
        </w:rPr>
      </w:pPr>
    </w:p>
    <w:p w:rsidR="00A404B8" w:rsidRPr="00A404B8" w:rsidRDefault="00A404B8" w:rsidP="0097477A">
      <w:pPr>
        <w:rPr>
          <w:rFonts w:ascii="Times New Roman" w:hAnsi="Times New Roman" w:cs="Times New Roman"/>
          <w:sz w:val="24"/>
          <w:szCs w:val="24"/>
        </w:rPr>
      </w:pPr>
    </w:p>
    <w:p w:rsidR="0097477A" w:rsidRPr="00A404B8" w:rsidRDefault="0097477A" w:rsidP="0097477A">
      <w:pPr>
        <w:ind w:left="2832"/>
        <w:rPr>
          <w:rFonts w:ascii="Times New Roman" w:hAnsi="Times New Roman" w:cs="Times New Roman"/>
          <w:sz w:val="24"/>
          <w:szCs w:val="24"/>
        </w:rPr>
      </w:pPr>
      <w:r w:rsidRPr="00A404B8">
        <w:rPr>
          <w:rFonts w:ascii="Times New Roman" w:hAnsi="Times New Roman" w:cs="Times New Roman"/>
          <w:sz w:val="24"/>
          <w:szCs w:val="24"/>
        </w:rPr>
        <w:t>REPUBLIQUE FRANCAISE</w:t>
      </w:r>
      <w:r w:rsidRPr="00A404B8">
        <w:rPr>
          <w:rFonts w:ascii="Times New Roman" w:hAnsi="Times New Roman" w:cs="Times New Roman"/>
          <w:sz w:val="24"/>
          <w:szCs w:val="24"/>
        </w:rPr>
        <w:br/>
      </w:r>
      <w:r w:rsidRPr="00A404B8">
        <w:rPr>
          <w:rFonts w:ascii="Times New Roman" w:hAnsi="Times New Roman" w:cs="Times New Roman"/>
          <w:sz w:val="24"/>
          <w:szCs w:val="24"/>
        </w:rPr>
        <w:br/>
        <w:t>AU NOM DU PEUPLE FRANÇAIS</w:t>
      </w:r>
    </w:p>
    <w:p w:rsidR="0097477A" w:rsidRPr="00A404B8" w:rsidRDefault="0097477A" w:rsidP="0097477A">
      <w:pPr>
        <w:ind w:left="2832"/>
        <w:rPr>
          <w:rFonts w:ascii="Times New Roman" w:hAnsi="Times New Roman" w:cs="Times New Roman"/>
          <w:sz w:val="24"/>
          <w:szCs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Vu le recours, enregistré le 9 janvier 2014 au secrétariat du contentieux du Conseil d'Etat, présenté par le ministre de l'intérieur, qui demande au juge des référés du Conseil d'Etat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1°) d'annuler l'ordonnance n° 1400110 du 9 janvier 2014 par laquelle le juge des référés du tribunal administratif de Nantes, statuant sur le fondement de l'article L. 521-2 du code de justice administrative, a suspendu l'exécution de l'arrêté du 7 janvier 2014 du préfet de la Loire-Atlantique portant interdiction du spectacle " La Forteresse " le 9 janvier 2014 à Saint-Herblain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2°) de rejeter la demande présentée, sur le fondement de l'article L. 521-2 du code de justice administrative, devant le juge des référés du tribunal administratif de Nantes par la société Les Production</w:t>
      </w:r>
      <w:r w:rsidR="00A404B8">
        <w:rPr>
          <w:rFonts w:ascii="Times New Roman" w:hAnsi="Times New Roman"/>
          <w:sz w:val="24"/>
        </w:rPr>
        <w:t>s du Plomb</w:t>
      </w:r>
      <w:r w:rsidRPr="00A404B8">
        <w:rPr>
          <w:rFonts w:ascii="Times New Roman" w:hAnsi="Times New Roman"/>
          <w:sz w:val="24"/>
        </w:rPr>
        <w:t xml:space="preserve"> et M. PRIMO.</w:t>
      </w:r>
    </w:p>
    <w:p w:rsidR="00A404B8" w:rsidRDefault="00A404B8" w:rsidP="0097477A">
      <w:pPr>
        <w:pStyle w:val="Style1"/>
        <w:ind w:firstLine="0"/>
        <w:rPr>
          <w:rFonts w:ascii="Times New Roman" w:hAnsi="Times New Roman"/>
          <w:sz w:val="24"/>
        </w:rPr>
      </w:pPr>
    </w:p>
    <w:p w:rsidR="00A404B8" w:rsidRDefault="00A404B8"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proofErr w:type="gramStart"/>
      <w:r w:rsidRPr="00A404B8">
        <w:rPr>
          <w:rFonts w:ascii="Times New Roman" w:hAnsi="Times New Roman"/>
          <w:sz w:val="24"/>
        </w:rPr>
        <w:lastRenderedPageBreak/>
        <w:t>il</w:t>
      </w:r>
      <w:proofErr w:type="gramEnd"/>
      <w:r w:rsidRPr="00A404B8">
        <w:rPr>
          <w:rFonts w:ascii="Times New Roman" w:hAnsi="Times New Roman"/>
          <w:sz w:val="24"/>
        </w:rPr>
        <w:t xml:space="preserve"> soutient que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 le préfet a pu, sans illégalité, procéder à l'interdiction du spectacle à raison de son contenu dès lors que ce dernier est connu et porte atteinte à la dignité de la personne humaine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 le juge des référés du tribunal administratif de Nantes a entaché son ordonnance d'une erreur manifeste d'appréciation en estimant que les troubles à l'ordre public susceptibles d'être provoqués par le spectacle n'étaient pas suffisants pour justifier la mesure attaquée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l'ordonnance attaquée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Vu les autres pièces du dossier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la Constitution, notamment le Préambule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Vu la convention européenne de sauvegarde des droits de l'homme et des libertés fondamentales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le code pénal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le code général des collectivités territoriales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la loi du 30 juin 1881 sur la liberté de réunion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Vu la loi du 29 juillet 1881 sur la liberté de la presse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les décisions du Conseil d'Etat, statuant au contentieux, Benjamin du 19 mai 1933, commune de Morsang-sur-Orge du 27 octobre 1995 et Mme C...du 16 février 2009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Vu le code de justice administrative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Après avoir convoqué à une audience publique, d'une part, le ministre de l'intérieur et, d'autre part, la société Les Producti</w:t>
      </w:r>
      <w:r w:rsidR="00A404B8">
        <w:rPr>
          <w:rFonts w:ascii="Times New Roman" w:hAnsi="Times New Roman"/>
          <w:sz w:val="24"/>
        </w:rPr>
        <w:t>ons du Plomb</w:t>
      </w:r>
      <w:r w:rsidRPr="00A404B8">
        <w:rPr>
          <w:rFonts w:ascii="Times New Roman" w:hAnsi="Times New Roman"/>
          <w:sz w:val="24"/>
        </w:rPr>
        <w:t xml:space="preserve"> et M. PRIMO.</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Vu le procès-verbal de l'audience publique du 9 janvier 2014 à 17 heures au cours de laquelle ont été entendus :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la représentante du ministre de l'intérieur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Me Seconda, avocat au Conseil d'Etat et à la Cour de cassation, avocat de la société Les Productio</w:t>
      </w:r>
      <w:r w:rsidR="00A404B8">
        <w:rPr>
          <w:rFonts w:ascii="Times New Roman" w:hAnsi="Times New Roman"/>
          <w:sz w:val="24"/>
        </w:rPr>
        <w:t>ns de la Plomb</w:t>
      </w:r>
      <w:r w:rsidRPr="00A404B8">
        <w:rPr>
          <w:rFonts w:ascii="Times New Roman" w:hAnsi="Times New Roman"/>
          <w:sz w:val="24"/>
        </w:rPr>
        <w:t xml:space="preserve"> et M. PRIMO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les représentants de la société Les Producti</w:t>
      </w:r>
      <w:r w:rsidR="00A404B8">
        <w:rPr>
          <w:rFonts w:ascii="Times New Roman" w:hAnsi="Times New Roman"/>
          <w:sz w:val="24"/>
        </w:rPr>
        <w:t>ons de la Plomb</w:t>
      </w:r>
      <w:r w:rsidRPr="00A404B8">
        <w:rPr>
          <w:rFonts w:ascii="Times New Roman" w:hAnsi="Times New Roman"/>
          <w:sz w:val="24"/>
        </w:rPr>
        <w:t xml:space="preserve"> et M. PRIMO ;</w:t>
      </w:r>
    </w:p>
    <w:p w:rsidR="0097477A" w:rsidRPr="00A404B8" w:rsidRDefault="0097477A" w:rsidP="0097477A">
      <w:pPr>
        <w:pStyle w:val="Style1"/>
        <w:ind w:firstLine="0"/>
        <w:rPr>
          <w:rFonts w:ascii="Times New Roman" w:hAnsi="Times New Roman"/>
          <w:sz w:val="24"/>
        </w:rPr>
      </w:pPr>
      <w:proofErr w:type="gramStart"/>
      <w:r w:rsidRPr="00A404B8">
        <w:rPr>
          <w:rFonts w:ascii="Times New Roman" w:hAnsi="Times New Roman"/>
          <w:sz w:val="24"/>
        </w:rPr>
        <w:t>et</w:t>
      </w:r>
      <w:proofErr w:type="gramEnd"/>
      <w:r w:rsidRPr="00A404B8">
        <w:rPr>
          <w:rFonts w:ascii="Times New Roman" w:hAnsi="Times New Roman"/>
          <w:sz w:val="24"/>
        </w:rPr>
        <w:t xml:space="preserve"> à l'issue de laquelle le juge des référés a clos l'instruction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1. Considérant qu'aux termes de l'article L. 521-2 du code de justice administrative : "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Le juge des référés se prononce dans un délai de quarante-huit heures " et qu'aux termes de l'article L. 522-1 dudit code : " Le juge des référés statue au terme d'une procédure contradictoire écrite ou orale. Lorsqu'il lui est demandé de prononcer les mesures visées aux articles L. 521-1 et L. 521-2, de les modifier ou d'y mettre fin, il informe sans délai les parties de la date et de l'heure de l'audience publique (...)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2. Considérant que le ministre de l'intérieur relève appel de l'ordonnance du 9 janvier 2014 par laquelle le juge des référés du tribunal administratif de Nantes a suspendu l'exécution de l'arrêté du 7 janvier 2014 du préfet de la Loire-Atlantique portant interdiction du spectacle " La Forteresse " le 9 janvier 2014 à Saint-Herblain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3. Considérant qu'en vertu de l'article L. 521-2 du code de justice administrative, il appartient au juge administratif des référés d'ordonner toutes mesures nécessaires à la sauvegarde d'une </w:t>
      </w:r>
      <w:r w:rsidRPr="00A404B8">
        <w:rPr>
          <w:rFonts w:ascii="Times New Roman" w:hAnsi="Times New Roman"/>
          <w:sz w:val="24"/>
        </w:rPr>
        <w:lastRenderedPageBreak/>
        <w:t xml:space="preserve">liberté fondamentale à laquelle une autorité administrative aurait porté une atteinte grave et manifestement illégale ; que l'usage par le juge des référés des pouvoirs qu'il tient de cet article est ainsi subordonné au caractère grave et manifeste de l'illégalité à l'origine d'une atteinte à une liberté fondamentale ; que le deuxième alinéa de l'article R. 522-13 du code de justice administrative prévoit que le juge des référés peut décider que son ordonnance sera exécutoire aussitôt qu'elle aura été rendue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4. Considérant que l'exercice de la liberté d'expression est une condition de la démocratie et l'une des garanties du respect des autres droits et libertés ; qu'il appartient aux autorités chargées de la police administrative de prendre les mesures nécessaires à l'exercice de la liberté de réunion ; que les atteintes portées, pour des exigences d'ordre public, à l'exercice de ces libertés fondamentales doivent être nécessaires, adaptées et proportionnées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5. Considérant que, pour interdire la représentation à Saint-Herblain du </w:t>
      </w:r>
      <w:r w:rsidR="00A404B8" w:rsidRPr="00A404B8">
        <w:rPr>
          <w:rFonts w:ascii="Times New Roman" w:hAnsi="Times New Roman"/>
          <w:sz w:val="24"/>
        </w:rPr>
        <w:t>spectacle " La Forteresse</w:t>
      </w:r>
      <w:r w:rsidRPr="00A404B8">
        <w:rPr>
          <w:rFonts w:ascii="Times New Roman" w:hAnsi="Times New Roman"/>
          <w:sz w:val="24"/>
        </w:rPr>
        <w:t xml:space="preserve"> ", précéd</w:t>
      </w:r>
      <w:r w:rsidR="00A404B8" w:rsidRPr="00A404B8">
        <w:rPr>
          <w:rFonts w:ascii="Times New Roman" w:hAnsi="Times New Roman"/>
          <w:sz w:val="24"/>
        </w:rPr>
        <w:t xml:space="preserve">emment interprété au théâtre du Pied d’argile </w:t>
      </w:r>
      <w:r w:rsidRPr="00A404B8">
        <w:rPr>
          <w:rFonts w:ascii="Times New Roman" w:hAnsi="Times New Roman"/>
          <w:sz w:val="24"/>
        </w:rPr>
        <w:t>à Paris, le préfet de la Loire-Atlantique a relevé que ce spectacle, tel qu'il est conçu, contient des propos de caractère antisémite, qui incitent à la haine raciale, et font, en méconnaissance de la dignité de la personne humaine, l'apologie des discriminations, persécutions et exterminations perpétrées au cours de la Seconde Guerre mondiale ; que l'arrêté contesté du</w:t>
      </w:r>
      <w:r w:rsidR="00A404B8" w:rsidRPr="00A404B8">
        <w:rPr>
          <w:rFonts w:ascii="Times New Roman" w:hAnsi="Times New Roman"/>
          <w:sz w:val="24"/>
        </w:rPr>
        <w:t xml:space="preserve"> préfet rappelle que M. PRIMO </w:t>
      </w:r>
      <w:r w:rsidRPr="00A404B8">
        <w:rPr>
          <w:rFonts w:ascii="Times New Roman" w:hAnsi="Times New Roman"/>
          <w:sz w:val="24"/>
        </w:rPr>
        <w:t xml:space="preserve">a fait l'objet de neuf condamnations pénales, dont sept sont définitives, pour des propos de même nature ; qu'il indique enfin que les réactions à la tenue du spectacle du 9 janvier font apparaître, dans un climat de vive tension, des risques sérieux de troubles à l'ordre public qu'il serait très difficile aux forces de police de maîtriser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6. Considérant que la réalité et la gravité des risques de troubles à l'ordre public mentionnés par l'arrêté litigieux sont établis tant par les pièces du dossier que par les échanges tenus au cours de l'audience publique ; qu'au regard du spectacle prévu, tel qu'il a été annoncé et programmé, les allégations selon lesquelles les propos pénalement répréhensibles et de nature à mettre en cause la cohésion nationale relevés lors des séances tenues à Paris ne seraient pas repris à Nantes ne suffisent pas pour écarter le risque sérieux que soient de nouveau portées de graves atteintes au respect des valeurs et principes, notamment de dignité de la personne humaine, consacrés par la Déclaration des droits de l'homme et du citoyen et par la tradition républicaine ; qu'il appartient en outre à l'autorité administrative de prendre les mesures de nature à éviter que des infractions pénales soient commises ; qu'ainsi, en se fondant sur les risques que le spectacle projeté représentait pour l'ordre public et sur la méconnaissance des principes au respect desquels il incombe aux autorités de l'Etat de veiller, le préfet de la Loire-Atlantique n'a pas commis, dans l'exercice de ses pouvoirs de police administrative, d'il</w:t>
      </w:r>
      <w:r w:rsidR="00A404B8">
        <w:rPr>
          <w:rFonts w:ascii="Times New Roman" w:hAnsi="Times New Roman"/>
          <w:sz w:val="24"/>
        </w:rPr>
        <w:t xml:space="preserve">légalité grave et manifeste ; </w:t>
      </w:r>
    </w:p>
    <w:p w:rsidR="0097477A" w:rsidRPr="00A404B8" w:rsidRDefault="0097477A"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7. Considérant qu'il résulte de ce qui précède que le ministre de l'intérieur est fondé à soutenir que c'est à tort que, par l'ordonnance attaquée, le juge des référés du tribunal administratif de Nantes a fait droit à la requête présentée, sur le fondement de l'article L. 521-2 du code de justice administrative, par la SARL Les Productions</w:t>
      </w:r>
      <w:r w:rsidR="00A404B8">
        <w:rPr>
          <w:rFonts w:ascii="Times New Roman" w:hAnsi="Times New Roman"/>
          <w:sz w:val="24"/>
        </w:rPr>
        <w:t xml:space="preserve"> de la Plomb</w:t>
      </w:r>
      <w:r w:rsidR="00A404B8" w:rsidRPr="00A404B8">
        <w:rPr>
          <w:rFonts w:ascii="Times New Roman" w:hAnsi="Times New Roman"/>
          <w:sz w:val="24"/>
        </w:rPr>
        <w:t xml:space="preserve"> et par M. PRIMO </w:t>
      </w:r>
      <w:r w:rsidRPr="00A404B8">
        <w:rPr>
          <w:rFonts w:ascii="Times New Roman" w:hAnsi="Times New Roman"/>
          <w:sz w:val="24"/>
        </w:rPr>
        <w:t xml:space="preserve">et à demander le rejet de la requête, y compris les conclusions tendant à l'application de l'article L. 761-1 du code de justice administrative, présentée par ce dernier devant le juge des référés du tribunal </w:t>
      </w:r>
      <w:r w:rsidR="00A404B8">
        <w:rPr>
          <w:rFonts w:ascii="Times New Roman" w:hAnsi="Times New Roman"/>
          <w:sz w:val="24"/>
        </w:rPr>
        <w:t>administratif de Nantes ;</w:t>
      </w:r>
    </w:p>
    <w:p w:rsidR="0097477A" w:rsidRDefault="0097477A" w:rsidP="0097477A">
      <w:pPr>
        <w:pStyle w:val="Style1"/>
        <w:ind w:firstLine="0"/>
        <w:rPr>
          <w:rFonts w:ascii="Times New Roman" w:hAnsi="Times New Roman"/>
          <w:sz w:val="24"/>
        </w:rPr>
      </w:pPr>
    </w:p>
    <w:p w:rsidR="00A404B8" w:rsidRDefault="00A404B8" w:rsidP="0097477A">
      <w:pPr>
        <w:pStyle w:val="Style1"/>
        <w:ind w:firstLine="0"/>
        <w:rPr>
          <w:rFonts w:ascii="Times New Roman" w:hAnsi="Times New Roman"/>
          <w:sz w:val="24"/>
        </w:rPr>
      </w:pPr>
    </w:p>
    <w:p w:rsidR="00A404B8" w:rsidRDefault="00A404B8" w:rsidP="0097477A">
      <w:pPr>
        <w:pStyle w:val="Style1"/>
        <w:ind w:firstLine="0"/>
        <w:rPr>
          <w:rFonts w:ascii="Times New Roman" w:hAnsi="Times New Roman"/>
          <w:sz w:val="24"/>
        </w:rPr>
      </w:pPr>
    </w:p>
    <w:p w:rsidR="00BB1539" w:rsidRPr="00A404B8" w:rsidRDefault="00BB1539" w:rsidP="0097477A">
      <w:pPr>
        <w:pStyle w:val="Style1"/>
        <w:ind w:firstLine="0"/>
        <w:rPr>
          <w:rFonts w:ascii="Times New Roman" w:hAnsi="Times New Roman"/>
          <w:sz w:val="24"/>
        </w:rPr>
      </w:pP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lastRenderedPageBreak/>
        <w:t xml:space="preserve">O R D O N </w:t>
      </w:r>
      <w:proofErr w:type="spellStart"/>
      <w:r w:rsidRPr="00A404B8">
        <w:rPr>
          <w:rFonts w:ascii="Times New Roman" w:hAnsi="Times New Roman"/>
          <w:sz w:val="24"/>
        </w:rPr>
        <w:t>N</w:t>
      </w:r>
      <w:proofErr w:type="spellEnd"/>
      <w:r w:rsidRPr="00A404B8">
        <w:rPr>
          <w:rFonts w:ascii="Times New Roman" w:hAnsi="Times New Roman"/>
          <w:sz w:val="24"/>
        </w:rPr>
        <w:t xml:space="preserve"> 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Article 1er : L'ordonnance du juge des référés du tribunal administratif de Nantes en date du 9 janvier 2014 est annulée.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Article 2 : La requête présentée par la SARL Les Production</w:t>
      </w:r>
      <w:r w:rsidR="00A404B8">
        <w:rPr>
          <w:rFonts w:ascii="Times New Roman" w:hAnsi="Times New Roman"/>
          <w:sz w:val="24"/>
        </w:rPr>
        <w:t>s de la Plomb</w:t>
      </w:r>
      <w:r w:rsidR="00A404B8" w:rsidRPr="00A404B8">
        <w:rPr>
          <w:rFonts w:ascii="Times New Roman" w:hAnsi="Times New Roman"/>
          <w:sz w:val="24"/>
        </w:rPr>
        <w:t xml:space="preserve"> et par M. PRIMO </w:t>
      </w:r>
      <w:r w:rsidRPr="00A404B8">
        <w:rPr>
          <w:rFonts w:ascii="Times New Roman" w:hAnsi="Times New Roman"/>
          <w:sz w:val="24"/>
        </w:rPr>
        <w:t xml:space="preserve">devant le juge des référés du tribunal administratif de Nantes, y compris les conclusions tendant à l'application de l'article L. 761-1 du code de justice administrative, est rejetée.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 xml:space="preserve">Article 3 : En application de l'article R. 522-13 du code de justice administrative, la présente ordonnance est immédiatement exécutoire. </w:t>
      </w:r>
    </w:p>
    <w:p w:rsidR="0097477A" w:rsidRPr="00A404B8" w:rsidRDefault="0097477A" w:rsidP="0097477A">
      <w:pPr>
        <w:pStyle w:val="Style1"/>
        <w:ind w:firstLine="0"/>
        <w:rPr>
          <w:rFonts w:ascii="Times New Roman" w:hAnsi="Times New Roman"/>
          <w:sz w:val="24"/>
        </w:rPr>
      </w:pPr>
      <w:r w:rsidRPr="00A404B8">
        <w:rPr>
          <w:rFonts w:ascii="Times New Roman" w:hAnsi="Times New Roman"/>
          <w:sz w:val="24"/>
        </w:rPr>
        <w:t>Article 4 : La présente ordonnance sera notifiée au ministre de l'intérieur, à la SARL Les Productio</w:t>
      </w:r>
      <w:r w:rsidR="00A404B8" w:rsidRPr="00A404B8">
        <w:rPr>
          <w:rFonts w:ascii="Times New Roman" w:hAnsi="Times New Roman"/>
          <w:sz w:val="24"/>
        </w:rPr>
        <w:t>ns de la Plume et à M. PRIMO.</w:t>
      </w:r>
    </w:p>
    <w:p w:rsidR="0097477A" w:rsidRPr="0097477A" w:rsidRDefault="0097477A" w:rsidP="0097477A">
      <w:pPr>
        <w:pStyle w:val="Style1"/>
        <w:ind w:firstLine="0"/>
        <w:rPr>
          <w:rFonts w:ascii="Times New Roman" w:hAnsi="Times New Roman"/>
          <w:sz w:val="22"/>
          <w:szCs w:val="22"/>
        </w:rPr>
      </w:pPr>
    </w:p>
    <w:p w:rsidR="002E699C" w:rsidRPr="002E699C" w:rsidRDefault="002E699C" w:rsidP="002E699C">
      <w:pPr>
        <w:spacing w:after="0" w:line="240" w:lineRule="auto"/>
        <w:ind w:left="300" w:right="300"/>
        <w:jc w:val="center"/>
        <w:rPr>
          <w:rFonts w:ascii="Times New Roman" w:eastAsia="Times New Roman" w:hAnsi="Times New Roman" w:cs="Times New Roman"/>
          <w:b/>
          <w:sz w:val="24"/>
          <w:szCs w:val="24"/>
        </w:rPr>
      </w:pPr>
    </w:p>
    <w:p w:rsidR="00086C21" w:rsidRDefault="00086C21"/>
    <w:sectPr w:rsidR="00086C21" w:rsidSect="00086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40"/>
    <w:rsid w:val="00086C21"/>
    <w:rsid w:val="000A5C51"/>
    <w:rsid w:val="00235D52"/>
    <w:rsid w:val="002E699C"/>
    <w:rsid w:val="003262BB"/>
    <w:rsid w:val="004B5A5C"/>
    <w:rsid w:val="0067219B"/>
    <w:rsid w:val="007C7386"/>
    <w:rsid w:val="0097477A"/>
    <w:rsid w:val="00A404B8"/>
    <w:rsid w:val="00B3470A"/>
    <w:rsid w:val="00B72443"/>
    <w:rsid w:val="00B86C9B"/>
    <w:rsid w:val="00BB1539"/>
    <w:rsid w:val="00C34C9A"/>
    <w:rsid w:val="00DB6D12"/>
    <w:rsid w:val="00E46A54"/>
    <w:rsid w:val="00E94245"/>
    <w:rsid w:val="00EC5810"/>
    <w:rsid w:val="00EF2A81"/>
    <w:rsid w:val="00F815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81540"/>
    <w:rPr>
      <w:color w:val="0000FF"/>
      <w:u w:val="single"/>
    </w:rPr>
  </w:style>
  <w:style w:type="character" w:customStyle="1" w:styleId="hit">
    <w:name w:val="hit"/>
    <w:basedOn w:val="Policepardfaut"/>
    <w:rsid w:val="00F81540"/>
  </w:style>
  <w:style w:type="paragraph" w:customStyle="1" w:styleId="Style1">
    <w:name w:val="Style1"/>
    <w:basedOn w:val="Normal"/>
    <w:rsid w:val="0097477A"/>
    <w:pPr>
      <w:spacing w:after="0" w:line="240" w:lineRule="auto"/>
      <w:ind w:firstLine="284"/>
      <w:jc w:val="both"/>
    </w:pPr>
    <w:rPr>
      <w:rFonts w:ascii="Garamond" w:eastAsia="Times New Roman" w:hAnsi="Garamond" w:cs="Times New Roman"/>
      <w:sz w:val="25"/>
      <w:szCs w:val="24"/>
    </w:rPr>
  </w:style>
  <w:style w:type="character" w:styleId="Marquedecommentaire">
    <w:name w:val="annotation reference"/>
    <w:basedOn w:val="Policepardfaut"/>
    <w:uiPriority w:val="99"/>
    <w:semiHidden/>
    <w:unhideWhenUsed/>
    <w:rsid w:val="00EC5810"/>
    <w:rPr>
      <w:sz w:val="18"/>
      <w:szCs w:val="18"/>
    </w:rPr>
  </w:style>
  <w:style w:type="paragraph" w:styleId="Commentaire">
    <w:name w:val="annotation text"/>
    <w:basedOn w:val="Normal"/>
    <w:link w:val="CommentaireCar"/>
    <w:uiPriority w:val="99"/>
    <w:semiHidden/>
    <w:unhideWhenUsed/>
    <w:rsid w:val="00EC5810"/>
    <w:pPr>
      <w:spacing w:line="240" w:lineRule="auto"/>
    </w:pPr>
    <w:rPr>
      <w:sz w:val="24"/>
      <w:szCs w:val="24"/>
    </w:rPr>
  </w:style>
  <w:style w:type="character" w:customStyle="1" w:styleId="CommentaireCar">
    <w:name w:val="Commentaire Car"/>
    <w:basedOn w:val="Policepardfaut"/>
    <w:link w:val="Commentaire"/>
    <w:uiPriority w:val="99"/>
    <w:semiHidden/>
    <w:rsid w:val="00EC5810"/>
    <w:rPr>
      <w:sz w:val="24"/>
      <w:szCs w:val="24"/>
    </w:rPr>
  </w:style>
  <w:style w:type="paragraph" w:styleId="Objetducommentaire">
    <w:name w:val="annotation subject"/>
    <w:basedOn w:val="Commentaire"/>
    <w:next w:val="Commentaire"/>
    <w:link w:val="ObjetducommentaireCar"/>
    <w:uiPriority w:val="99"/>
    <w:semiHidden/>
    <w:unhideWhenUsed/>
    <w:rsid w:val="00EC5810"/>
    <w:rPr>
      <w:b/>
      <w:bCs/>
      <w:sz w:val="20"/>
      <w:szCs w:val="20"/>
    </w:rPr>
  </w:style>
  <w:style w:type="character" w:customStyle="1" w:styleId="ObjetducommentaireCar">
    <w:name w:val="Objet du commentaire Car"/>
    <w:basedOn w:val="CommentaireCar"/>
    <w:link w:val="Objetducommentaire"/>
    <w:uiPriority w:val="99"/>
    <w:semiHidden/>
    <w:rsid w:val="00EC5810"/>
    <w:rPr>
      <w:b/>
      <w:bCs/>
      <w:sz w:val="20"/>
      <w:szCs w:val="20"/>
    </w:rPr>
  </w:style>
  <w:style w:type="paragraph" w:styleId="Textedebulles">
    <w:name w:val="Balloon Text"/>
    <w:basedOn w:val="Normal"/>
    <w:link w:val="TextedebullesCar"/>
    <w:uiPriority w:val="99"/>
    <w:semiHidden/>
    <w:unhideWhenUsed/>
    <w:rsid w:val="00EC581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C581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81540"/>
    <w:rPr>
      <w:color w:val="0000FF"/>
      <w:u w:val="single"/>
    </w:rPr>
  </w:style>
  <w:style w:type="character" w:customStyle="1" w:styleId="hit">
    <w:name w:val="hit"/>
    <w:basedOn w:val="Policepardfaut"/>
    <w:rsid w:val="00F81540"/>
  </w:style>
  <w:style w:type="paragraph" w:customStyle="1" w:styleId="Style1">
    <w:name w:val="Style1"/>
    <w:basedOn w:val="Normal"/>
    <w:rsid w:val="0097477A"/>
    <w:pPr>
      <w:spacing w:after="0" w:line="240" w:lineRule="auto"/>
      <w:ind w:firstLine="284"/>
      <w:jc w:val="both"/>
    </w:pPr>
    <w:rPr>
      <w:rFonts w:ascii="Garamond" w:eastAsia="Times New Roman" w:hAnsi="Garamond" w:cs="Times New Roman"/>
      <w:sz w:val="25"/>
      <w:szCs w:val="24"/>
    </w:rPr>
  </w:style>
  <w:style w:type="character" w:styleId="Marquedecommentaire">
    <w:name w:val="annotation reference"/>
    <w:basedOn w:val="Policepardfaut"/>
    <w:uiPriority w:val="99"/>
    <w:semiHidden/>
    <w:unhideWhenUsed/>
    <w:rsid w:val="00EC5810"/>
    <w:rPr>
      <w:sz w:val="18"/>
      <w:szCs w:val="18"/>
    </w:rPr>
  </w:style>
  <w:style w:type="paragraph" w:styleId="Commentaire">
    <w:name w:val="annotation text"/>
    <w:basedOn w:val="Normal"/>
    <w:link w:val="CommentaireCar"/>
    <w:uiPriority w:val="99"/>
    <w:semiHidden/>
    <w:unhideWhenUsed/>
    <w:rsid w:val="00EC5810"/>
    <w:pPr>
      <w:spacing w:line="240" w:lineRule="auto"/>
    </w:pPr>
    <w:rPr>
      <w:sz w:val="24"/>
      <w:szCs w:val="24"/>
    </w:rPr>
  </w:style>
  <w:style w:type="character" w:customStyle="1" w:styleId="CommentaireCar">
    <w:name w:val="Commentaire Car"/>
    <w:basedOn w:val="Policepardfaut"/>
    <w:link w:val="Commentaire"/>
    <w:uiPriority w:val="99"/>
    <w:semiHidden/>
    <w:rsid w:val="00EC5810"/>
    <w:rPr>
      <w:sz w:val="24"/>
      <w:szCs w:val="24"/>
    </w:rPr>
  </w:style>
  <w:style w:type="paragraph" w:styleId="Objetducommentaire">
    <w:name w:val="annotation subject"/>
    <w:basedOn w:val="Commentaire"/>
    <w:next w:val="Commentaire"/>
    <w:link w:val="ObjetducommentaireCar"/>
    <w:uiPriority w:val="99"/>
    <w:semiHidden/>
    <w:unhideWhenUsed/>
    <w:rsid w:val="00EC5810"/>
    <w:rPr>
      <w:b/>
      <w:bCs/>
      <w:sz w:val="20"/>
      <w:szCs w:val="20"/>
    </w:rPr>
  </w:style>
  <w:style w:type="character" w:customStyle="1" w:styleId="ObjetducommentaireCar">
    <w:name w:val="Objet du commentaire Car"/>
    <w:basedOn w:val="CommentaireCar"/>
    <w:link w:val="Objetducommentaire"/>
    <w:uiPriority w:val="99"/>
    <w:semiHidden/>
    <w:rsid w:val="00EC5810"/>
    <w:rPr>
      <w:b/>
      <w:bCs/>
      <w:sz w:val="20"/>
      <w:szCs w:val="20"/>
    </w:rPr>
  </w:style>
  <w:style w:type="paragraph" w:styleId="Textedebulles">
    <w:name w:val="Balloon Text"/>
    <w:basedOn w:val="Normal"/>
    <w:link w:val="TextedebullesCar"/>
    <w:uiPriority w:val="99"/>
    <w:semiHidden/>
    <w:unhideWhenUsed/>
    <w:rsid w:val="00EC581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C581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08333">
      <w:bodyDiv w:val="1"/>
      <w:marLeft w:val="0"/>
      <w:marRight w:val="0"/>
      <w:marTop w:val="0"/>
      <w:marBottom w:val="0"/>
      <w:divBdr>
        <w:top w:val="none" w:sz="0" w:space="0" w:color="auto"/>
        <w:left w:val="none" w:sz="0" w:space="0" w:color="auto"/>
        <w:bottom w:val="none" w:sz="0" w:space="0" w:color="auto"/>
        <w:right w:val="none" w:sz="0" w:space="0" w:color="auto"/>
      </w:divBdr>
      <w:divsChild>
        <w:div w:id="456918990">
          <w:marLeft w:val="75"/>
          <w:marRight w:val="75"/>
          <w:marTop w:val="0"/>
          <w:marBottom w:val="0"/>
          <w:divBdr>
            <w:top w:val="none" w:sz="0" w:space="0" w:color="auto"/>
            <w:left w:val="none" w:sz="0" w:space="0" w:color="auto"/>
            <w:bottom w:val="none" w:sz="0" w:space="0" w:color="auto"/>
            <w:right w:val="none" w:sz="0" w:space="0" w:color="auto"/>
          </w:divBdr>
          <w:divsChild>
            <w:div w:id="800267997">
              <w:marLeft w:val="0"/>
              <w:marRight w:val="0"/>
              <w:marTop w:val="0"/>
              <w:marBottom w:val="0"/>
              <w:divBdr>
                <w:top w:val="none" w:sz="0" w:space="0" w:color="auto"/>
                <w:left w:val="none" w:sz="0" w:space="0" w:color="auto"/>
                <w:bottom w:val="none" w:sz="0" w:space="0" w:color="auto"/>
                <w:right w:val="none" w:sz="0" w:space="0" w:color="auto"/>
              </w:divBdr>
              <w:divsChild>
                <w:div w:id="1019426634">
                  <w:marLeft w:val="0"/>
                  <w:marRight w:val="0"/>
                  <w:marTop w:val="0"/>
                  <w:marBottom w:val="0"/>
                  <w:divBdr>
                    <w:top w:val="none" w:sz="0" w:space="0" w:color="auto"/>
                    <w:left w:val="none" w:sz="0" w:space="0" w:color="auto"/>
                    <w:bottom w:val="none" w:sz="0" w:space="0" w:color="auto"/>
                    <w:right w:val="none" w:sz="0" w:space="0" w:color="auto"/>
                  </w:divBdr>
                  <w:divsChild>
                    <w:div w:id="59983278">
                      <w:marLeft w:val="0"/>
                      <w:marRight w:val="0"/>
                      <w:marTop w:val="0"/>
                      <w:marBottom w:val="0"/>
                      <w:divBdr>
                        <w:top w:val="none" w:sz="0" w:space="0" w:color="auto"/>
                        <w:left w:val="none" w:sz="0" w:space="0" w:color="auto"/>
                        <w:bottom w:val="none" w:sz="0" w:space="0" w:color="auto"/>
                        <w:right w:val="none" w:sz="0" w:space="0" w:color="auto"/>
                      </w:divBdr>
                      <w:divsChild>
                        <w:div w:id="1879781030">
                          <w:marLeft w:val="0"/>
                          <w:marRight w:val="0"/>
                          <w:marTop w:val="0"/>
                          <w:marBottom w:val="0"/>
                          <w:divBdr>
                            <w:top w:val="none" w:sz="0" w:space="0" w:color="auto"/>
                            <w:left w:val="none" w:sz="0" w:space="0" w:color="auto"/>
                            <w:bottom w:val="none" w:sz="0" w:space="0" w:color="auto"/>
                            <w:right w:val="none" w:sz="0" w:space="0" w:color="auto"/>
                          </w:divBdr>
                          <w:divsChild>
                            <w:div w:id="1654485603">
                              <w:marLeft w:val="0"/>
                              <w:marRight w:val="0"/>
                              <w:marTop w:val="0"/>
                              <w:marBottom w:val="0"/>
                              <w:divBdr>
                                <w:top w:val="none" w:sz="0" w:space="0" w:color="auto"/>
                                <w:left w:val="none" w:sz="0" w:space="0" w:color="auto"/>
                                <w:bottom w:val="none" w:sz="0" w:space="0" w:color="auto"/>
                                <w:right w:val="none" w:sz="0" w:space="0" w:color="auto"/>
                              </w:divBdr>
                            </w:div>
                          </w:divsChild>
                        </w:div>
                        <w:div w:id="463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7665</Characters>
  <Application>Microsoft Office Word</Application>
  <DocSecurity>4</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Benoît</dc:creator>
  <cp:lastModifiedBy>Administrateur</cp:lastModifiedBy>
  <cp:revision>2</cp:revision>
  <cp:lastPrinted>2012-02-16T18:22:00Z</cp:lastPrinted>
  <dcterms:created xsi:type="dcterms:W3CDTF">2014-03-12T15:23:00Z</dcterms:created>
  <dcterms:modified xsi:type="dcterms:W3CDTF">2014-03-12T15:23:00Z</dcterms:modified>
</cp:coreProperties>
</file>