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95002" w14:textId="77777777" w:rsidR="001B71CC" w:rsidRDefault="001B71CC" w:rsidP="001B71CC">
      <w:pPr>
        <w:widowControl w:val="0"/>
        <w:autoSpaceDE w:val="0"/>
        <w:autoSpaceDN w:val="0"/>
        <w:adjustRightInd w:val="0"/>
        <w:rPr>
          <w:sz w:val="3"/>
          <w:szCs w:val="3"/>
        </w:rPr>
      </w:pPr>
    </w:p>
    <w:p w14:paraId="7CCF3118" w14:textId="77777777" w:rsidR="001B71CC" w:rsidRDefault="001B71CC" w:rsidP="001B71CC">
      <w:pPr>
        <w:widowControl w:val="0"/>
        <w:tabs>
          <w:tab w:val="center" w:pos="4819"/>
          <w:tab w:val="right" w:pos="9582"/>
        </w:tabs>
        <w:autoSpaceDE w:val="0"/>
        <w:autoSpaceDN w:val="0"/>
        <w:adjustRightInd w:val="0"/>
        <w:rPr>
          <w:rFonts w:ascii="Arial" w:hAnsi="Arial" w:cs="Arial"/>
          <w:b/>
          <w:bCs/>
          <w:color w:val="000000"/>
        </w:rPr>
      </w:pPr>
      <w:r>
        <w:tab/>
      </w:r>
      <w:r>
        <w:rPr>
          <w:rFonts w:ascii="Arial" w:hAnsi="Arial" w:cs="Arial"/>
          <w:b/>
          <w:bCs/>
          <w:color w:val="008000"/>
          <w:u w:val="single"/>
        </w:rPr>
        <w:t>Université PARIS - PANTHÉON - ASSAS</w:t>
      </w:r>
      <w:r>
        <w:tab/>
      </w:r>
      <w:r>
        <w:rPr>
          <w:rFonts w:ascii="Arial" w:hAnsi="Arial" w:cs="Arial"/>
          <w:b/>
          <w:bCs/>
          <w:color w:val="000000"/>
        </w:rPr>
        <w:t>U.E.F. 1</w:t>
      </w:r>
    </w:p>
    <w:p w14:paraId="339B53CA" w14:textId="77777777" w:rsidR="001B71CC" w:rsidRDefault="001B71CC" w:rsidP="001B71CC">
      <w:pPr>
        <w:widowControl w:val="0"/>
        <w:autoSpaceDE w:val="0"/>
        <w:autoSpaceDN w:val="0"/>
        <w:adjustRightInd w:val="0"/>
        <w:rPr>
          <w:rFonts w:ascii="Arial" w:hAnsi="Arial" w:cs="Arial"/>
          <w:b/>
          <w:bCs/>
          <w:color w:val="000000"/>
          <w:sz w:val="20"/>
          <w:szCs w:val="20"/>
        </w:rPr>
      </w:pPr>
    </w:p>
    <w:p w14:paraId="68EA3FC7" w14:textId="77777777" w:rsidR="001B71CC" w:rsidRDefault="001B71CC" w:rsidP="001B71CC">
      <w:pPr>
        <w:widowControl w:val="0"/>
        <w:autoSpaceDE w:val="0"/>
        <w:autoSpaceDN w:val="0"/>
        <w:adjustRightInd w:val="0"/>
        <w:rPr>
          <w:rFonts w:ascii="Arial" w:hAnsi="Arial" w:cs="Arial"/>
          <w:b/>
          <w:bCs/>
          <w:color w:val="000000"/>
          <w:sz w:val="8"/>
          <w:szCs w:val="8"/>
        </w:rPr>
      </w:pPr>
    </w:p>
    <w:p w14:paraId="3D53EBA5" w14:textId="77777777" w:rsidR="00075107" w:rsidRDefault="001B71CC" w:rsidP="001B71CC">
      <w:pPr>
        <w:widowControl w:val="0"/>
        <w:tabs>
          <w:tab w:val="center" w:pos="4821"/>
          <w:tab w:val="right" w:pos="9582"/>
        </w:tabs>
        <w:autoSpaceDE w:val="0"/>
        <w:autoSpaceDN w:val="0"/>
        <w:adjustRightInd w:val="0"/>
      </w:pPr>
      <w:r>
        <w:tab/>
      </w:r>
      <w:r>
        <w:rPr>
          <w:rFonts w:ascii="Arial" w:hAnsi="Arial" w:cs="Arial"/>
          <w:b/>
          <w:bCs/>
          <w:color w:val="800000"/>
          <w:u w:val="single"/>
        </w:rPr>
        <w:t>Droit - Economie - Sciences Sociales</w:t>
      </w:r>
      <w:r>
        <w:tab/>
      </w:r>
    </w:p>
    <w:p w14:paraId="78C6F9B3" w14:textId="77777777" w:rsidR="00075107" w:rsidRDefault="00075107" w:rsidP="001B71CC">
      <w:pPr>
        <w:widowControl w:val="0"/>
        <w:tabs>
          <w:tab w:val="center" w:pos="4821"/>
          <w:tab w:val="right" w:pos="9582"/>
        </w:tabs>
        <w:autoSpaceDE w:val="0"/>
        <w:autoSpaceDN w:val="0"/>
        <w:adjustRightInd w:val="0"/>
      </w:pPr>
    </w:p>
    <w:p w14:paraId="7D9D957F" w14:textId="713781CB" w:rsidR="001B71CC" w:rsidRPr="00075107" w:rsidRDefault="00075107" w:rsidP="00075107">
      <w:pPr>
        <w:widowControl w:val="0"/>
        <w:tabs>
          <w:tab w:val="center" w:pos="4821"/>
          <w:tab w:val="right" w:pos="9582"/>
        </w:tabs>
        <w:autoSpaceDE w:val="0"/>
        <w:autoSpaceDN w:val="0"/>
        <w:adjustRightInd w:val="0"/>
        <w:jc w:val="right"/>
        <w:rPr>
          <w:rFonts w:ascii="Arial" w:hAnsi="Arial" w:cs="Arial"/>
          <w:b/>
          <w:bCs/>
          <w:color w:val="000000"/>
        </w:rPr>
      </w:pPr>
      <w:r w:rsidRPr="00075107">
        <w:rPr>
          <w:b/>
          <w:bCs/>
          <w:color w:val="000000"/>
        </w:rPr>
        <w:t>M11219AC</w:t>
      </w:r>
    </w:p>
    <w:p w14:paraId="217D3208" w14:textId="77777777" w:rsidR="001B71CC" w:rsidRDefault="001B71CC" w:rsidP="001B71CC">
      <w:pPr>
        <w:widowControl w:val="0"/>
        <w:autoSpaceDE w:val="0"/>
        <w:autoSpaceDN w:val="0"/>
        <w:adjustRightInd w:val="0"/>
        <w:rPr>
          <w:rFonts w:ascii="Arial" w:hAnsi="Arial" w:cs="Arial"/>
          <w:b/>
          <w:bCs/>
          <w:color w:val="000000"/>
          <w:sz w:val="20"/>
          <w:szCs w:val="20"/>
        </w:rPr>
      </w:pPr>
    </w:p>
    <w:p w14:paraId="5AF53159" w14:textId="77777777" w:rsidR="001B71CC" w:rsidRDefault="001B71CC" w:rsidP="001B71CC">
      <w:pPr>
        <w:widowControl w:val="0"/>
        <w:autoSpaceDE w:val="0"/>
        <w:autoSpaceDN w:val="0"/>
        <w:adjustRightInd w:val="0"/>
        <w:rPr>
          <w:rFonts w:ascii="Arial" w:hAnsi="Arial" w:cs="Arial"/>
          <w:b/>
          <w:bCs/>
          <w:color w:val="000000"/>
          <w:sz w:val="15"/>
          <w:szCs w:val="15"/>
        </w:rPr>
      </w:pPr>
    </w:p>
    <w:p w14:paraId="0B731860" w14:textId="77777777" w:rsidR="001B71CC" w:rsidRPr="00075107" w:rsidRDefault="001B71CC" w:rsidP="001B71CC">
      <w:pPr>
        <w:widowControl w:val="0"/>
        <w:tabs>
          <w:tab w:val="left" w:pos="62"/>
        </w:tabs>
        <w:autoSpaceDE w:val="0"/>
        <w:autoSpaceDN w:val="0"/>
        <w:adjustRightInd w:val="0"/>
        <w:rPr>
          <w:rFonts w:ascii="Arial" w:hAnsi="Arial" w:cs="Arial"/>
          <w:b/>
          <w:bCs/>
          <w:color w:val="000000"/>
        </w:rPr>
      </w:pPr>
      <w:r w:rsidRPr="00075107">
        <w:rPr>
          <w:b/>
          <w:bCs/>
        </w:rPr>
        <w:tab/>
      </w:r>
      <w:r w:rsidRPr="00075107">
        <w:rPr>
          <w:rFonts w:ascii="Arial" w:hAnsi="Arial" w:cs="Arial"/>
          <w:b/>
          <w:bCs/>
          <w:color w:val="000000"/>
        </w:rPr>
        <w:t>Paris</w:t>
      </w:r>
    </w:p>
    <w:p w14:paraId="597AC3B6" w14:textId="77777777" w:rsidR="001B71CC" w:rsidRPr="00075107" w:rsidRDefault="001B71CC" w:rsidP="001B71CC">
      <w:pPr>
        <w:widowControl w:val="0"/>
        <w:autoSpaceDE w:val="0"/>
        <w:autoSpaceDN w:val="0"/>
        <w:adjustRightInd w:val="0"/>
        <w:rPr>
          <w:rFonts w:ascii="Arial" w:hAnsi="Arial" w:cs="Arial"/>
          <w:b/>
          <w:bCs/>
          <w:color w:val="000000"/>
          <w:sz w:val="20"/>
          <w:szCs w:val="20"/>
        </w:rPr>
      </w:pPr>
    </w:p>
    <w:p w14:paraId="55B2F6BB" w14:textId="77777777" w:rsidR="001B71CC" w:rsidRPr="00075107" w:rsidRDefault="001B71CC" w:rsidP="001B71CC">
      <w:pPr>
        <w:widowControl w:val="0"/>
        <w:autoSpaceDE w:val="0"/>
        <w:autoSpaceDN w:val="0"/>
        <w:adjustRightInd w:val="0"/>
        <w:rPr>
          <w:rFonts w:ascii="Arial" w:hAnsi="Arial" w:cs="Arial"/>
          <w:b/>
          <w:bCs/>
          <w:color w:val="000000"/>
          <w:sz w:val="20"/>
          <w:szCs w:val="20"/>
        </w:rPr>
      </w:pPr>
    </w:p>
    <w:p w14:paraId="4DB04710" w14:textId="77777777" w:rsidR="001B71CC" w:rsidRPr="00075107" w:rsidRDefault="001B71CC" w:rsidP="001B71CC">
      <w:pPr>
        <w:widowControl w:val="0"/>
        <w:autoSpaceDE w:val="0"/>
        <w:autoSpaceDN w:val="0"/>
        <w:adjustRightInd w:val="0"/>
        <w:rPr>
          <w:rFonts w:ascii="Arial" w:hAnsi="Arial" w:cs="Arial"/>
          <w:b/>
          <w:bCs/>
          <w:color w:val="000000"/>
          <w:sz w:val="6"/>
          <w:szCs w:val="6"/>
        </w:rPr>
      </w:pPr>
    </w:p>
    <w:p w14:paraId="7EA31690" w14:textId="77777777" w:rsidR="001B71CC" w:rsidRPr="00075107" w:rsidRDefault="001B71CC" w:rsidP="001B71CC">
      <w:pPr>
        <w:widowControl w:val="0"/>
        <w:tabs>
          <w:tab w:val="left" w:pos="56"/>
          <w:tab w:val="left" w:pos="2688"/>
        </w:tabs>
        <w:autoSpaceDE w:val="0"/>
        <w:autoSpaceDN w:val="0"/>
        <w:adjustRightInd w:val="0"/>
        <w:rPr>
          <w:rFonts w:ascii="Arial" w:hAnsi="Arial" w:cs="Arial"/>
          <w:b/>
          <w:bCs/>
          <w:color w:val="000000"/>
        </w:rPr>
      </w:pPr>
      <w:r w:rsidRPr="00075107">
        <w:rPr>
          <w:b/>
          <w:bCs/>
        </w:rPr>
        <w:tab/>
      </w:r>
      <w:r w:rsidRPr="00075107">
        <w:rPr>
          <w:rFonts w:ascii="Arial" w:hAnsi="Arial" w:cs="Arial"/>
          <w:b/>
          <w:bCs/>
          <w:color w:val="000000"/>
        </w:rPr>
        <w:t xml:space="preserve">Session : </w:t>
      </w:r>
      <w:r w:rsidRPr="00075107">
        <w:rPr>
          <w:b/>
          <w:bCs/>
        </w:rPr>
        <w:tab/>
      </w:r>
      <w:r w:rsidRPr="00075107">
        <w:rPr>
          <w:rFonts w:ascii="Arial" w:hAnsi="Arial" w:cs="Arial"/>
          <w:b/>
          <w:bCs/>
          <w:color w:val="000000"/>
        </w:rPr>
        <w:t>JANVIER 2023 – 1</w:t>
      </w:r>
      <w:r w:rsidRPr="00075107">
        <w:rPr>
          <w:rFonts w:ascii="Arial" w:hAnsi="Arial" w:cs="Arial"/>
          <w:b/>
          <w:bCs/>
          <w:color w:val="000000"/>
          <w:vertAlign w:val="superscript"/>
        </w:rPr>
        <w:t>er</w:t>
      </w:r>
      <w:r w:rsidRPr="00075107">
        <w:rPr>
          <w:rFonts w:ascii="Arial" w:hAnsi="Arial" w:cs="Arial"/>
          <w:b/>
          <w:bCs/>
          <w:color w:val="000000"/>
        </w:rPr>
        <w:t xml:space="preserve"> semestre</w:t>
      </w:r>
    </w:p>
    <w:p w14:paraId="51A585C7" w14:textId="77777777" w:rsidR="001B71CC" w:rsidRDefault="001B71CC" w:rsidP="001B71CC">
      <w:pPr>
        <w:widowControl w:val="0"/>
        <w:autoSpaceDE w:val="0"/>
        <w:autoSpaceDN w:val="0"/>
        <w:adjustRightInd w:val="0"/>
        <w:rPr>
          <w:rFonts w:ascii="Arial" w:hAnsi="Arial" w:cs="Arial"/>
          <w:color w:val="000000"/>
          <w:sz w:val="20"/>
          <w:szCs w:val="20"/>
        </w:rPr>
      </w:pPr>
    </w:p>
    <w:p w14:paraId="5609F9AF" w14:textId="77777777" w:rsidR="001B71CC" w:rsidRDefault="001B71CC" w:rsidP="001B71CC">
      <w:pPr>
        <w:widowControl w:val="0"/>
        <w:autoSpaceDE w:val="0"/>
        <w:autoSpaceDN w:val="0"/>
        <w:adjustRightInd w:val="0"/>
        <w:rPr>
          <w:rFonts w:ascii="Arial" w:hAnsi="Arial" w:cs="Arial"/>
          <w:color w:val="000000"/>
          <w:sz w:val="20"/>
          <w:szCs w:val="20"/>
        </w:rPr>
      </w:pPr>
    </w:p>
    <w:p w14:paraId="57BC98F9" w14:textId="77777777" w:rsidR="001B71CC" w:rsidRDefault="001B71CC" w:rsidP="001B71CC">
      <w:pPr>
        <w:widowControl w:val="0"/>
        <w:autoSpaceDE w:val="0"/>
        <w:autoSpaceDN w:val="0"/>
        <w:adjustRightInd w:val="0"/>
        <w:rPr>
          <w:rFonts w:ascii="Arial" w:hAnsi="Arial" w:cs="Arial"/>
          <w:color w:val="000000"/>
          <w:sz w:val="10"/>
          <w:szCs w:val="10"/>
        </w:rPr>
      </w:pPr>
    </w:p>
    <w:p w14:paraId="79455F98" w14:textId="6EFC9908" w:rsidR="001B71CC" w:rsidRPr="00075107" w:rsidRDefault="001B71CC" w:rsidP="001B71CC">
      <w:pPr>
        <w:widowControl w:val="0"/>
        <w:tabs>
          <w:tab w:val="left" w:pos="56"/>
          <w:tab w:val="left" w:pos="2688"/>
        </w:tabs>
        <w:autoSpaceDE w:val="0"/>
        <w:autoSpaceDN w:val="0"/>
        <w:adjustRightInd w:val="0"/>
        <w:rPr>
          <w:rFonts w:ascii="Arial" w:hAnsi="Arial" w:cs="Arial"/>
          <w:b/>
          <w:bCs/>
          <w:color w:val="000000"/>
        </w:rPr>
      </w:pPr>
      <w:r>
        <w:tab/>
      </w:r>
      <w:r>
        <w:rPr>
          <w:rFonts w:ascii="Arial" w:hAnsi="Arial" w:cs="Arial"/>
          <w:b/>
          <w:bCs/>
          <w:color w:val="000000"/>
        </w:rPr>
        <w:t xml:space="preserve">Année d'étude : </w:t>
      </w:r>
      <w:r>
        <w:tab/>
      </w:r>
      <w:r w:rsidR="00075107" w:rsidRPr="00075107">
        <w:rPr>
          <w:b/>
          <w:bCs/>
        </w:rPr>
        <w:t>M1</w:t>
      </w:r>
    </w:p>
    <w:p w14:paraId="757153EF" w14:textId="77777777" w:rsidR="001B71CC" w:rsidRPr="00075107" w:rsidRDefault="001B71CC" w:rsidP="001B71CC">
      <w:pPr>
        <w:widowControl w:val="0"/>
        <w:autoSpaceDE w:val="0"/>
        <w:autoSpaceDN w:val="0"/>
        <w:adjustRightInd w:val="0"/>
        <w:rPr>
          <w:rFonts w:ascii="Arial" w:hAnsi="Arial" w:cs="Arial"/>
          <w:b/>
          <w:bCs/>
          <w:color w:val="000000"/>
          <w:sz w:val="20"/>
          <w:szCs w:val="20"/>
        </w:rPr>
      </w:pPr>
    </w:p>
    <w:p w14:paraId="17ADF2A2" w14:textId="77777777" w:rsidR="001B71CC" w:rsidRPr="00075107" w:rsidRDefault="001B71CC" w:rsidP="001B71CC">
      <w:pPr>
        <w:widowControl w:val="0"/>
        <w:autoSpaceDE w:val="0"/>
        <w:autoSpaceDN w:val="0"/>
        <w:adjustRightInd w:val="0"/>
        <w:rPr>
          <w:rFonts w:ascii="Arial" w:hAnsi="Arial" w:cs="Arial"/>
          <w:b/>
          <w:bCs/>
          <w:color w:val="000000"/>
          <w:sz w:val="20"/>
          <w:szCs w:val="20"/>
        </w:rPr>
      </w:pPr>
    </w:p>
    <w:p w14:paraId="0741FF9B" w14:textId="77777777" w:rsidR="001B71CC" w:rsidRPr="00075107" w:rsidRDefault="001B71CC" w:rsidP="001B71CC">
      <w:pPr>
        <w:widowControl w:val="0"/>
        <w:autoSpaceDE w:val="0"/>
        <w:autoSpaceDN w:val="0"/>
        <w:adjustRightInd w:val="0"/>
        <w:rPr>
          <w:rFonts w:ascii="Arial" w:hAnsi="Arial" w:cs="Arial"/>
          <w:b/>
          <w:bCs/>
          <w:color w:val="000000"/>
          <w:sz w:val="12"/>
          <w:szCs w:val="12"/>
        </w:rPr>
      </w:pPr>
    </w:p>
    <w:p w14:paraId="09F78D1E" w14:textId="3B62107E" w:rsidR="001B71CC" w:rsidRPr="00075107" w:rsidRDefault="001B71CC" w:rsidP="001B71CC">
      <w:pPr>
        <w:widowControl w:val="0"/>
        <w:tabs>
          <w:tab w:val="left" w:pos="56"/>
          <w:tab w:val="left" w:pos="2688"/>
        </w:tabs>
        <w:autoSpaceDE w:val="0"/>
        <w:autoSpaceDN w:val="0"/>
        <w:adjustRightInd w:val="0"/>
        <w:rPr>
          <w:b/>
          <w:bCs/>
          <w:i/>
          <w:iCs/>
          <w:color w:val="000000"/>
        </w:rPr>
      </w:pPr>
      <w:r w:rsidRPr="00075107">
        <w:rPr>
          <w:b/>
          <w:bCs/>
        </w:rPr>
        <w:tab/>
      </w:r>
      <w:r w:rsidRPr="00075107">
        <w:rPr>
          <w:rFonts w:ascii="Arial" w:hAnsi="Arial" w:cs="Arial"/>
          <w:b/>
          <w:bCs/>
          <w:color w:val="000000"/>
        </w:rPr>
        <w:t xml:space="preserve">Discipline : </w:t>
      </w:r>
      <w:r w:rsidRPr="00075107">
        <w:rPr>
          <w:b/>
          <w:bCs/>
        </w:rPr>
        <w:tab/>
      </w:r>
      <w:r w:rsidR="00075107" w:rsidRPr="00075107">
        <w:rPr>
          <w:b/>
          <w:bCs/>
        </w:rPr>
        <w:t>Droit international privé I</w:t>
      </w:r>
    </w:p>
    <w:p w14:paraId="78ED6706" w14:textId="77777777" w:rsidR="001B71CC" w:rsidRPr="00075107" w:rsidRDefault="001B71CC" w:rsidP="001B71CC">
      <w:pPr>
        <w:widowControl w:val="0"/>
        <w:autoSpaceDE w:val="0"/>
        <w:autoSpaceDN w:val="0"/>
        <w:adjustRightInd w:val="0"/>
        <w:rPr>
          <w:b/>
          <w:bCs/>
          <w:i/>
          <w:iCs/>
          <w:color w:val="000000"/>
          <w:sz w:val="8"/>
          <w:szCs w:val="8"/>
        </w:rPr>
      </w:pPr>
    </w:p>
    <w:p w14:paraId="46965B0C" w14:textId="77777777" w:rsidR="001B71CC" w:rsidRPr="00075107" w:rsidRDefault="001B71CC" w:rsidP="001B71CC">
      <w:pPr>
        <w:widowControl w:val="0"/>
        <w:tabs>
          <w:tab w:val="left" w:pos="2688"/>
        </w:tabs>
        <w:autoSpaceDE w:val="0"/>
        <w:autoSpaceDN w:val="0"/>
        <w:adjustRightInd w:val="0"/>
        <w:rPr>
          <w:rFonts w:ascii="Arial" w:hAnsi="Arial" w:cs="Arial"/>
          <w:b/>
          <w:bCs/>
          <w:color w:val="000000"/>
          <w:sz w:val="20"/>
          <w:szCs w:val="20"/>
        </w:rPr>
      </w:pPr>
      <w:r w:rsidRPr="00075107">
        <w:rPr>
          <w:b/>
          <w:bCs/>
          <w:sz w:val="20"/>
          <w:szCs w:val="20"/>
        </w:rPr>
        <w:tab/>
        <w:t>(Unités d’Enseignements Fondamentaux 1)</w:t>
      </w:r>
    </w:p>
    <w:p w14:paraId="112FBD98" w14:textId="77777777" w:rsidR="001B71CC" w:rsidRPr="00075107" w:rsidRDefault="001B71CC" w:rsidP="001B71CC">
      <w:pPr>
        <w:widowControl w:val="0"/>
        <w:tabs>
          <w:tab w:val="left" w:pos="2688"/>
        </w:tabs>
        <w:autoSpaceDE w:val="0"/>
        <w:autoSpaceDN w:val="0"/>
        <w:adjustRightInd w:val="0"/>
        <w:rPr>
          <w:rFonts w:ascii="Arial" w:hAnsi="Arial" w:cs="Arial"/>
          <w:b/>
          <w:bCs/>
          <w:color w:val="000000"/>
          <w:sz w:val="16"/>
          <w:szCs w:val="16"/>
        </w:rPr>
      </w:pPr>
    </w:p>
    <w:p w14:paraId="6F8928B6" w14:textId="77777777" w:rsidR="001B71CC" w:rsidRDefault="001B71CC" w:rsidP="001B71CC">
      <w:pPr>
        <w:widowControl w:val="0"/>
        <w:autoSpaceDE w:val="0"/>
        <w:autoSpaceDN w:val="0"/>
        <w:adjustRightInd w:val="0"/>
        <w:rPr>
          <w:rFonts w:ascii="Arial" w:hAnsi="Arial" w:cs="Arial"/>
          <w:color w:val="000000"/>
          <w:sz w:val="20"/>
          <w:szCs w:val="20"/>
        </w:rPr>
      </w:pPr>
    </w:p>
    <w:p w14:paraId="7BEBCCAB" w14:textId="77777777" w:rsidR="001B71CC" w:rsidRDefault="001B71CC" w:rsidP="001B71CC">
      <w:pPr>
        <w:widowControl w:val="0"/>
        <w:autoSpaceDE w:val="0"/>
        <w:autoSpaceDN w:val="0"/>
        <w:adjustRightInd w:val="0"/>
        <w:rPr>
          <w:rFonts w:ascii="Arial" w:hAnsi="Arial" w:cs="Arial"/>
          <w:color w:val="000000"/>
          <w:sz w:val="15"/>
          <w:szCs w:val="15"/>
        </w:rPr>
      </w:pPr>
    </w:p>
    <w:p w14:paraId="2017B462" w14:textId="20953DB9" w:rsidR="001B71CC" w:rsidRDefault="001B71CC" w:rsidP="001B71CC">
      <w:pPr>
        <w:widowControl w:val="0"/>
        <w:tabs>
          <w:tab w:val="left" w:pos="56"/>
          <w:tab w:val="left" w:pos="2694"/>
        </w:tabs>
        <w:autoSpaceDE w:val="0"/>
        <w:autoSpaceDN w:val="0"/>
        <w:adjustRightInd w:val="0"/>
        <w:rPr>
          <w:rFonts w:ascii="Arial" w:hAnsi="Arial" w:cs="Arial"/>
          <w:b/>
          <w:bCs/>
          <w:color w:val="000000"/>
        </w:rPr>
      </w:pPr>
      <w:r>
        <w:tab/>
      </w:r>
      <w:r>
        <w:rPr>
          <w:rFonts w:ascii="Arial" w:hAnsi="Arial" w:cs="Arial"/>
          <w:b/>
          <w:bCs/>
          <w:color w:val="000000"/>
        </w:rPr>
        <w:t xml:space="preserve">Titulaire(s) du cours : </w:t>
      </w:r>
      <w:r>
        <w:rPr>
          <w:rFonts w:ascii="Arial" w:hAnsi="Arial" w:cs="Arial"/>
          <w:b/>
          <w:bCs/>
          <w:color w:val="000000"/>
        </w:rPr>
        <w:tab/>
      </w:r>
      <w:r w:rsidR="00075107">
        <w:rPr>
          <w:rFonts w:ascii="Arial" w:hAnsi="Arial" w:cs="Arial"/>
          <w:b/>
          <w:bCs/>
          <w:color w:val="000000"/>
        </w:rPr>
        <w:t>Dominique Bureau</w:t>
      </w:r>
    </w:p>
    <w:p w14:paraId="486FDB9C" w14:textId="77777777" w:rsidR="001B71CC" w:rsidRDefault="001B71CC" w:rsidP="001B71CC">
      <w:pPr>
        <w:widowControl w:val="0"/>
        <w:autoSpaceDE w:val="0"/>
        <w:autoSpaceDN w:val="0"/>
        <w:adjustRightInd w:val="0"/>
        <w:rPr>
          <w:rFonts w:ascii="Arial" w:hAnsi="Arial" w:cs="Arial"/>
          <w:b/>
          <w:bCs/>
          <w:color w:val="000000"/>
          <w:sz w:val="10"/>
          <w:szCs w:val="10"/>
        </w:rPr>
      </w:pPr>
    </w:p>
    <w:p w14:paraId="0648B882" w14:textId="77777777" w:rsidR="001B71CC" w:rsidRDefault="001B71CC" w:rsidP="001B71CC">
      <w:pPr>
        <w:widowControl w:val="0"/>
        <w:tabs>
          <w:tab w:val="left" w:pos="2509"/>
        </w:tabs>
        <w:autoSpaceDE w:val="0"/>
        <w:autoSpaceDN w:val="0"/>
        <w:adjustRightInd w:val="0"/>
        <w:rPr>
          <w:rFonts w:ascii="Arial" w:hAnsi="Arial" w:cs="Arial"/>
          <w:color w:val="000000"/>
        </w:rPr>
      </w:pPr>
      <w:r>
        <w:tab/>
      </w:r>
    </w:p>
    <w:p w14:paraId="2EDAF59F" w14:textId="77777777" w:rsidR="001B71CC" w:rsidRDefault="001B71CC" w:rsidP="001B71CC">
      <w:pPr>
        <w:widowControl w:val="0"/>
        <w:autoSpaceDE w:val="0"/>
        <w:autoSpaceDN w:val="0"/>
        <w:adjustRightInd w:val="0"/>
        <w:rPr>
          <w:rFonts w:ascii="Arial" w:hAnsi="Arial" w:cs="Arial"/>
          <w:color w:val="000000"/>
          <w:sz w:val="20"/>
          <w:szCs w:val="20"/>
        </w:rPr>
      </w:pPr>
    </w:p>
    <w:p w14:paraId="210D968D" w14:textId="64857D40" w:rsidR="001B71CC" w:rsidRDefault="001B71CC" w:rsidP="001B71CC">
      <w:pPr>
        <w:widowControl w:val="0"/>
        <w:tabs>
          <w:tab w:val="left" w:pos="56"/>
          <w:tab w:val="left" w:pos="2694"/>
        </w:tabs>
        <w:autoSpaceDE w:val="0"/>
        <w:autoSpaceDN w:val="0"/>
        <w:adjustRightInd w:val="0"/>
        <w:rPr>
          <w:rFonts w:ascii="Arial" w:hAnsi="Arial" w:cs="Arial"/>
          <w:b/>
        </w:rPr>
      </w:pPr>
      <w:r>
        <w:rPr>
          <w:rFonts w:ascii="Arial" w:hAnsi="Arial" w:cs="Arial"/>
          <w:b/>
        </w:rPr>
        <w:t xml:space="preserve">Durée de l’épreuve : </w:t>
      </w:r>
      <w:r>
        <w:rPr>
          <w:rFonts w:ascii="Arial" w:hAnsi="Arial" w:cs="Arial"/>
          <w:b/>
        </w:rPr>
        <w:tab/>
      </w:r>
      <w:r w:rsidR="00075107">
        <w:rPr>
          <w:rFonts w:ascii="Arial" w:hAnsi="Arial" w:cs="Arial"/>
          <w:b/>
        </w:rPr>
        <w:t>3 h.</w:t>
      </w:r>
    </w:p>
    <w:p w14:paraId="21556522" w14:textId="77777777" w:rsidR="001B71CC" w:rsidRDefault="001B71CC" w:rsidP="001B71CC">
      <w:pPr>
        <w:widowControl w:val="0"/>
        <w:tabs>
          <w:tab w:val="left" w:pos="56"/>
        </w:tabs>
        <w:autoSpaceDE w:val="0"/>
        <w:autoSpaceDN w:val="0"/>
        <w:adjustRightInd w:val="0"/>
      </w:pPr>
    </w:p>
    <w:p w14:paraId="64158EE2" w14:textId="77777777" w:rsidR="001B71CC" w:rsidRDefault="001B71CC" w:rsidP="001B71CC">
      <w:pPr>
        <w:widowControl w:val="0"/>
        <w:tabs>
          <w:tab w:val="left" w:pos="56"/>
        </w:tabs>
        <w:autoSpaceDE w:val="0"/>
        <w:autoSpaceDN w:val="0"/>
        <w:adjustRightInd w:val="0"/>
      </w:pPr>
    </w:p>
    <w:p w14:paraId="2A176386" w14:textId="6E094355" w:rsidR="001B71CC" w:rsidRDefault="001B71CC" w:rsidP="001B71CC">
      <w:pPr>
        <w:widowControl w:val="0"/>
        <w:tabs>
          <w:tab w:val="left" w:pos="56"/>
        </w:tabs>
        <w:autoSpaceDE w:val="0"/>
        <w:autoSpaceDN w:val="0"/>
        <w:adjustRightInd w:val="0"/>
        <w:rPr>
          <w:rFonts w:ascii="Arial" w:hAnsi="Arial" w:cs="Arial"/>
          <w:b/>
          <w:bCs/>
          <w:color w:val="000000"/>
        </w:rPr>
      </w:pPr>
      <w:r>
        <w:rPr>
          <w:rFonts w:ascii="Arial" w:hAnsi="Arial" w:cs="Arial"/>
          <w:b/>
          <w:bCs/>
          <w:color w:val="000000"/>
        </w:rPr>
        <w:t xml:space="preserve">Document(s) autorisé(s) : </w:t>
      </w:r>
      <w:r w:rsidR="00075107">
        <w:rPr>
          <w:rFonts w:ascii="Arial" w:hAnsi="Arial" w:cs="Arial"/>
          <w:b/>
          <w:bCs/>
          <w:color w:val="000000"/>
        </w:rPr>
        <w:t>Recueils de textes</w:t>
      </w:r>
    </w:p>
    <w:p w14:paraId="5E51C2FA" w14:textId="77777777" w:rsidR="001B71CC" w:rsidRDefault="001B71CC" w:rsidP="001B71CC"/>
    <w:p w14:paraId="01B1CC9D" w14:textId="77777777" w:rsidR="001B71CC" w:rsidRDefault="001B71CC" w:rsidP="001B71CC"/>
    <w:p w14:paraId="1D0343B5" w14:textId="41106CFC" w:rsidR="001B71CC" w:rsidRDefault="001B71CC" w:rsidP="001B71CC">
      <w:pPr>
        <w:jc w:val="center"/>
        <w:rPr>
          <w:rFonts w:ascii="Arial" w:hAnsi="Arial" w:cs="Arial"/>
          <w:i/>
          <w:sz w:val="22"/>
          <w:szCs w:val="22"/>
        </w:rPr>
      </w:pPr>
      <w:r>
        <w:rPr>
          <w:rFonts w:ascii="Arial" w:hAnsi="Arial" w:cs="Arial"/>
          <w:i/>
          <w:sz w:val="22"/>
          <w:szCs w:val="22"/>
        </w:rPr>
        <w:t xml:space="preserve">Ce sujet comporte </w:t>
      </w:r>
      <w:r w:rsidR="00FD25C6">
        <w:rPr>
          <w:rFonts w:ascii="Arial" w:hAnsi="Arial" w:cs="Arial"/>
          <w:i/>
          <w:sz w:val="22"/>
          <w:szCs w:val="22"/>
        </w:rPr>
        <w:t>3</w:t>
      </w:r>
      <w:r>
        <w:rPr>
          <w:rFonts w:ascii="Arial" w:hAnsi="Arial" w:cs="Arial"/>
          <w:i/>
          <w:sz w:val="22"/>
          <w:szCs w:val="22"/>
        </w:rPr>
        <w:t xml:space="preserve"> pages. Avant de composer, veuillez vérifier que votre sujet est complet.</w:t>
      </w:r>
    </w:p>
    <w:p w14:paraId="214931BA" w14:textId="77777777" w:rsidR="001B71CC" w:rsidRDefault="001B71CC" w:rsidP="001B71CC">
      <w:pPr>
        <w:jc w:val="center"/>
        <w:rPr>
          <w:i/>
          <w:sz w:val="22"/>
          <w:szCs w:val="22"/>
        </w:rPr>
      </w:pPr>
    </w:p>
    <w:p w14:paraId="1005752E" w14:textId="77777777" w:rsidR="001B71CC" w:rsidRDefault="001B71CC" w:rsidP="001B71CC"/>
    <w:p w14:paraId="3C6D1990" w14:textId="77777777" w:rsidR="001B71CC" w:rsidRDefault="001B71CC" w:rsidP="001B71CC"/>
    <w:p w14:paraId="04662A3D" w14:textId="70980B06" w:rsidR="006068E7" w:rsidRDefault="006068E7" w:rsidP="001B71CC"/>
    <w:p w14:paraId="13EBE0E4" w14:textId="5B1F3A1B" w:rsidR="00FD25C6" w:rsidRDefault="00FD25C6" w:rsidP="001B71CC"/>
    <w:p w14:paraId="58050F40" w14:textId="79A8C1B8" w:rsidR="00FD25C6" w:rsidRDefault="00FB21E4" w:rsidP="00FB21E4">
      <w:pPr>
        <w:jc w:val="center"/>
      </w:pPr>
      <w:r>
        <w:t>****</w:t>
      </w:r>
    </w:p>
    <w:p w14:paraId="500ED7C5" w14:textId="647871B6" w:rsidR="00FD25C6" w:rsidRDefault="00FD25C6" w:rsidP="001B71CC"/>
    <w:p w14:paraId="7BAF4874" w14:textId="0E7B7537" w:rsidR="00FD25C6" w:rsidRDefault="00FD25C6" w:rsidP="001B71CC"/>
    <w:p w14:paraId="314C8830" w14:textId="60115EAB" w:rsidR="00FD25C6" w:rsidRDefault="00FD25C6" w:rsidP="001B71CC"/>
    <w:p w14:paraId="1569C008" w14:textId="14F8BAB1" w:rsidR="00FD25C6" w:rsidRDefault="00FD25C6" w:rsidP="001B71CC"/>
    <w:p w14:paraId="251ECC3A" w14:textId="298DA231" w:rsidR="00FD25C6" w:rsidRDefault="00FD25C6" w:rsidP="001B71CC">
      <w:bookmarkStart w:id="0" w:name="_GoBack"/>
      <w:bookmarkEnd w:id="0"/>
    </w:p>
    <w:p w14:paraId="3993F277" w14:textId="7BC98FB3" w:rsidR="00FD25C6" w:rsidRDefault="00FD25C6" w:rsidP="001B71CC"/>
    <w:p w14:paraId="7E9AC960" w14:textId="132C51C0" w:rsidR="00FD25C6" w:rsidRDefault="00FD25C6" w:rsidP="001B71CC"/>
    <w:p w14:paraId="2648FF8E" w14:textId="5980A507" w:rsidR="00FD25C6" w:rsidRDefault="00FD25C6" w:rsidP="001B71CC"/>
    <w:p w14:paraId="3747F175" w14:textId="5E06EF44" w:rsidR="00FD25C6" w:rsidRDefault="00FD25C6" w:rsidP="001B71CC"/>
    <w:p w14:paraId="4B15F4C5" w14:textId="245C0714" w:rsidR="00FD25C6" w:rsidRDefault="00FD25C6" w:rsidP="001B71CC"/>
    <w:p w14:paraId="7988581D" w14:textId="7EA9462B" w:rsidR="00FD25C6" w:rsidRDefault="00FD25C6" w:rsidP="001B71CC"/>
    <w:p w14:paraId="3EF5E6B8" w14:textId="7AA0E77F" w:rsidR="00FD25C6" w:rsidRDefault="00FD25C6" w:rsidP="001B71CC"/>
    <w:p w14:paraId="09DDFE5B" w14:textId="2473AF6B" w:rsidR="00FD25C6" w:rsidRDefault="00FD25C6" w:rsidP="001B71CC"/>
    <w:p w14:paraId="0EC44560" w14:textId="1AA63A89" w:rsidR="00FD25C6" w:rsidRDefault="00FD25C6" w:rsidP="001B71CC"/>
    <w:p w14:paraId="3A9AEB65" w14:textId="77777777" w:rsidR="00FD25C6" w:rsidRPr="00FD25C6" w:rsidRDefault="00FD25C6" w:rsidP="00FD25C6">
      <w:pPr>
        <w:keepNext/>
        <w:jc w:val="center"/>
        <w:outlineLvl w:val="0"/>
        <w:rPr>
          <w:rFonts w:ascii="Garamond" w:hAnsi="Garamond"/>
          <w:b/>
          <w:bCs/>
          <w:sz w:val="28"/>
          <w:szCs w:val="28"/>
        </w:rPr>
      </w:pPr>
      <w:r w:rsidRPr="00FD25C6">
        <w:rPr>
          <w:rFonts w:ascii="Garamond" w:hAnsi="Garamond"/>
          <w:b/>
          <w:bCs/>
          <w:sz w:val="28"/>
          <w:szCs w:val="28"/>
        </w:rPr>
        <w:lastRenderedPageBreak/>
        <w:t>Premier sujet : Dissertation</w:t>
      </w:r>
    </w:p>
    <w:p w14:paraId="64454AE5" w14:textId="77777777" w:rsidR="00FD25C6" w:rsidRPr="00FD25C6" w:rsidRDefault="00FD25C6" w:rsidP="00FD25C6">
      <w:pPr>
        <w:keepNext/>
        <w:jc w:val="center"/>
        <w:outlineLvl w:val="1"/>
        <w:rPr>
          <w:rFonts w:ascii="Garamond" w:hAnsi="Garamond"/>
          <w:i/>
          <w:iCs/>
        </w:rPr>
      </w:pPr>
    </w:p>
    <w:p w14:paraId="51571ECA" w14:textId="77777777" w:rsidR="00FD25C6" w:rsidRPr="00FD25C6" w:rsidRDefault="00FD25C6" w:rsidP="00FD25C6">
      <w:pPr>
        <w:keepNext/>
        <w:jc w:val="center"/>
        <w:outlineLvl w:val="1"/>
        <w:rPr>
          <w:rFonts w:ascii="Garamond" w:hAnsi="Garamond"/>
          <w:i/>
          <w:iCs/>
          <w:sz w:val="28"/>
          <w:szCs w:val="28"/>
        </w:rPr>
      </w:pPr>
      <w:r w:rsidRPr="00FD25C6">
        <w:rPr>
          <w:rFonts w:ascii="Garamond" w:hAnsi="Garamond"/>
          <w:i/>
          <w:iCs/>
          <w:sz w:val="28"/>
          <w:szCs w:val="28"/>
        </w:rPr>
        <w:t>Les prévisions légitimes des parties en droit international privé contemporain</w:t>
      </w:r>
    </w:p>
    <w:p w14:paraId="1644FEEE" w14:textId="77777777" w:rsidR="00FD25C6" w:rsidRPr="00FD25C6" w:rsidRDefault="00FD25C6" w:rsidP="00FD25C6"/>
    <w:p w14:paraId="6FF4B83D" w14:textId="77777777" w:rsidR="00FD25C6" w:rsidRPr="00FD25C6" w:rsidRDefault="00FD25C6" w:rsidP="00FD25C6">
      <w:pPr>
        <w:jc w:val="center"/>
        <w:rPr>
          <w:rFonts w:ascii="Garamond" w:hAnsi="Garamond"/>
        </w:rPr>
      </w:pPr>
    </w:p>
    <w:p w14:paraId="1A4CFCD1" w14:textId="77777777" w:rsidR="00FD25C6" w:rsidRPr="00FD25C6" w:rsidRDefault="00FD25C6" w:rsidP="00FD25C6">
      <w:pPr>
        <w:jc w:val="both"/>
        <w:rPr>
          <w:rFonts w:ascii="Garamond" w:hAnsi="Garamond"/>
        </w:rPr>
      </w:pPr>
    </w:p>
    <w:p w14:paraId="168B8CC2" w14:textId="77777777" w:rsidR="00FD25C6" w:rsidRPr="00FD25C6" w:rsidRDefault="00FD25C6" w:rsidP="00FD25C6">
      <w:pPr>
        <w:jc w:val="center"/>
        <w:rPr>
          <w:rFonts w:ascii="Garamond" w:hAnsi="Garamond"/>
        </w:rPr>
      </w:pPr>
      <w:r w:rsidRPr="00FD25C6">
        <w:rPr>
          <w:rFonts w:ascii="Garamond" w:hAnsi="Garamond"/>
        </w:rPr>
        <w:t>*    *</w:t>
      </w:r>
    </w:p>
    <w:p w14:paraId="02A3B61D" w14:textId="77777777" w:rsidR="00FD25C6" w:rsidRPr="00FD25C6" w:rsidRDefault="00FD25C6" w:rsidP="00FD25C6">
      <w:pPr>
        <w:jc w:val="center"/>
        <w:rPr>
          <w:rFonts w:ascii="Garamond" w:hAnsi="Garamond"/>
        </w:rPr>
      </w:pPr>
      <w:r w:rsidRPr="00FD25C6">
        <w:rPr>
          <w:rFonts w:ascii="Garamond" w:hAnsi="Garamond"/>
        </w:rPr>
        <w:t>*</w:t>
      </w:r>
    </w:p>
    <w:p w14:paraId="2FE91E0B" w14:textId="77777777" w:rsidR="00FD25C6" w:rsidRPr="00FD25C6" w:rsidRDefault="00FD25C6" w:rsidP="004B1E19">
      <w:pPr>
        <w:rPr>
          <w:rFonts w:ascii="Garamond" w:hAnsi="Garamond"/>
        </w:rPr>
      </w:pPr>
    </w:p>
    <w:p w14:paraId="1D3262EA" w14:textId="77777777" w:rsidR="00FD25C6" w:rsidRPr="00FD25C6" w:rsidRDefault="00FD25C6" w:rsidP="00FD25C6">
      <w:pPr>
        <w:keepNext/>
        <w:jc w:val="center"/>
        <w:outlineLvl w:val="0"/>
        <w:rPr>
          <w:rFonts w:ascii="Garamond" w:hAnsi="Garamond"/>
          <w:b/>
          <w:bCs/>
          <w:sz w:val="28"/>
          <w:szCs w:val="28"/>
        </w:rPr>
      </w:pPr>
      <w:r w:rsidRPr="00FD25C6">
        <w:rPr>
          <w:rFonts w:ascii="Garamond" w:hAnsi="Garamond"/>
          <w:b/>
          <w:bCs/>
          <w:sz w:val="28"/>
          <w:szCs w:val="28"/>
        </w:rPr>
        <w:t>Second sujet : Cas pratique</w:t>
      </w:r>
    </w:p>
    <w:p w14:paraId="31097975" w14:textId="77777777" w:rsidR="00FD25C6" w:rsidRPr="00FD25C6" w:rsidRDefault="00FD25C6" w:rsidP="00FD25C6">
      <w:pPr>
        <w:jc w:val="center"/>
        <w:rPr>
          <w:rFonts w:ascii="Garamond" w:hAnsi="Garamond"/>
          <w:i/>
          <w:iCs/>
          <w:sz w:val="28"/>
          <w:szCs w:val="28"/>
        </w:rPr>
      </w:pPr>
      <w:r w:rsidRPr="00FD25C6">
        <w:rPr>
          <w:rFonts w:ascii="Garamond" w:hAnsi="Garamond"/>
          <w:i/>
          <w:iCs/>
          <w:sz w:val="28"/>
          <w:szCs w:val="28"/>
        </w:rPr>
        <w:t>Personnes d’influence</w:t>
      </w:r>
    </w:p>
    <w:p w14:paraId="70B1BD04" w14:textId="77777777" w:rsidR="00FD25C6" w:rsidRPr="00FD25C6" w:rsidRDefault="00FD25C6" w:rsidP="00FD25C6">
      <w:pPr>
        <w:jc w:val="both"/>
        <w:rPr>
          <w:rFonts w:ascii="Garamond" w:hAnsi="Garamond" w:cs="BookAntiqua"/>
          <w:i/>
          <w:sz w:val="22"/>
          <w:szCs w:val="22"/>
        </w:rPr>
      </w:pPr>
    </w:p>
    <w:p w14:paraId="6DAD32C5" w14:textId="206D0659" w:rsidR="00FD25C6" w:rsidRPr="00FD25C6" w:rsidRDefault="00FD25C6" w:rsidP="00FD25C6">
      <w:pPr>
        <w:jc w:val="both"/>
        <w:rPr>
          <w:rFonts w:ascii="Garamond" w:hAnsi="Garamond" w:cs="BookAntiqua"/>
          <w:i/>
          <w:sz w:val="22"/>
          <w:szCs w:val="22"/>
        </w:rPr>
      </w:pPr>
      <w:r w:rsidRPr="00FD25C6">
        <w:rPr>
          <w:rFonts w:ascii="Garamond" w:hAnsi="Garamond" w:cs="BookAntiqua"/>
          <w:i/>
          <w:sz w:val="22"/>
          <w:szCs w:val="22"/>
        </w:rPr>
        <w:t xml:space="preserve">Carolina </w:t>
      </w:r>
      <w:proofErr w:type="spellStart"/>
      <w:r w:rsidRPr="00FD25C6">
        <w:rPr>
          <w:rFonts w:ascii="Garamond" w:hAnsi="Garamond" w:cs="BookAntiqua"/>
          <w:i/>
          <w:sz w:val="22"/>
          <w:szCs w:val="22"/>
        </w:rPr>
        <w:t>Receiver</w:t>
      </w:r>
      <w:proofErr w:type="spellEnd"/>
      <w:r w:rsidRPr="00FD25C6">
        <w:rPr>
          <w:rFonts w:ascii="Garamond" w:hAnsi="Garamond" w:cs="BookAntiqua"/>
          <w:i/>
          <w:sz w:val="22"/>
          <w:szCs w:val="22"/>
        </w:rPr>
        <w:t xml:space="preserve"> n’est sans doute pas parfaite, mais elle reste toujours elle-même. Ce matin, elle est </w:t>
      </w:r>
      <w:r w:rsidR="00C5605F">
        <w:rPr>
          <w:rFonts w:ascii="Garamond" w:hAnsi="Garamond" w:cs="BookAntiqua"/>
          <w:i/>
          <w:sz w:val="22"/>
          <w:szCs w:val="22"/>
        </w:rPr>
        <w:t xml:space="preserve">cependant </w:t>
      </w:r>
      <w:r w:rsidRPr="00FD25C6">
        <w:rPr>
          <w:rFonts w:ascii="Garamond" w:hAnsi="Garamond" w:cs="BookAntiqua"/>
          <w:i/>
          <w:sz w:val="22"/>
          <w:szCs w:val="22"/>
        </w:rPr>
        <w:t xml:space="preserve">de fort méchante humeur : elle s’est cassé un ongle, se sait personnellement engagée dans de mauvaises affaires et est particulièrement touchée par les épreuves auxquelles certains de ses proches ont été récemment confrontés. C’est ainsi </w:t>
      </w:r>
      <w:proofErr w:type="gramStart"/>
      <w:r w:rsidRPr="00FD25C6">
        <w:rPr>
          <w:rFonts w:ascii="Garamond" w:hAnsi="Garamond" w:cs="BookAntiqua"/>
          <w:i/>
          <w:sz w:val="22"/>
          <w:szCs w:val="22"/>
        </w:rPr>
        <w:t>pleine</w:t>
      </w:r>
      <w:proofErr w:type="gramEnd"/>
      <w:r w:rsidRPr="00FD25C6">
        <w:rPr>
          <w:rFonts w:ascii="Garamond" w:hAnsi="Garamond" w:cs="BookAntiqua"/>
          <w:i/>
          <w:sz w:val="22"/>
          <w:szCs w:val="22"/>
        </w:rPr>
        <w:t xml:space="preserve"> d’espoir qu’après une bonne tasse de son thé préféré</w:t>
      </w:r>
      <w:r w:rsidR="000955CA">
        <w:rPr>
          <w:rFonts w:ascii="Garamond" w:hAnsi="Garamond" w:cs="BookAntiqua"/>
          <w:i/>
          <w:sz w:val="22"/>
          <w:szCs w:val="22"/>
        </w:rPr>
        <w:t xml:space="preserve"> (de marque </w:t>
      </w:r>
      <w:proofErr w:type="spellStart"/>
      <w:r w:rsidR="000955CA">
        <w:rPr>
          <w:rFonts w:ascii="Garamond" w:hAnsi="Garamond" w:cs="BookAntiqua"/>
          <w:i/>
          <w:sz w:val="22"/>
          <w:szCs w:val="22"/>
        </w:rPr>
        <w:t>Beautytea</w:t>
      </w:r>
      <w:proofErr w:type="spellEnd"/>
      <w:r w:rsidR="000955CA">
        <w:rPr>
          <w:rFonts w:ascii="Garamond" w:hAnsi="Garamond" w:cs="BookAntiqua"/>
          <w:i/>
          <w:sz w:val="22"/>
          <w:szCs w:val="22"/>
        </w:rPr>
        <w:t>)</w:t>
      </w:r>
      <w:r w:rsidRPr="00FD25C6">
        <w:rPr>
          <w:rFonts w:ascii="Garamond" w:hAnsi="Garamond" w:cs="BookAntiqua"/>
          <w:i/>
          <w:sz w:val="22"/>
          <w:szCs w:val="22"/>
        </w:rPr>
        <w:t xml:space="preserve">, elle se rend dans les somptueux locaux de l’Université Panthéon-Assas, attirée tout autant par </w:t>
      </w:r>
      <w:r w:rsidR="00C507DA">
        <w:rPr>
          <w:rFonts w:ascii="Garamond" w:hAnsi="Garamond" w:cs="BookAntiqua"/>
          <w:i/>
          <w:sz w:val="22"/>
          <w:szCs w:val="22"/>
        </w:rPr>
        <w:t>la performante</w:t>
      </w:r>
      <w:r w:rsidRPr="00FD25C6">
        <w:rPr>
          <w:rFonts w:ascii="Garamond" w:hAnsi="Garamond" w:cs="BookAntiqua"/>
          <w:i/>
          <w:sz w:val="22"/>
          <w:szCs w:val="22"/>
        </w:rPr>
        <w:t xml:space="preserve"> technologie l’équipant désormais que par</w:t>
      </w:r>
      <w:r w:rsidR="00C507DA">
        <w:rPr>
          <w:rFonts w:ascii="Garamond" w:hAnsi="Garamond" w:cs="BookAntiqua"/>
          <w:i/>
          <w:sz w:val="22"/>
          <w:szCs w:val="22"/>
        </w:rPr>
        <w:t xml:space="preserve"> sa logistique de pointe et</w:t>
      </w:r>
      <w:r w:rsidRPr="00FD25C6">
        <w:rPr>
          <w:rFonts w:ascii="Garamond" w:hAnsi="Garamond" w:cs="BookAntiqua"/>
          <w:i/>
          <w:sz w:val="22"/>
          <w:szCs w:val="22"/>
        </w:rPr>
        <w:t xml:space="preserve"> l’exceptionnelle concentration d’internationalistes qu’elle sait réunis en ce jour de janvier 2023. Sachant la réputation croissante des étudiants ayant eu le bon goût de choisir le droit international privé en matière de spécialisation, elle entend bien profiter des conseils que vous pourrez lui fournir. Pour ce faire, et sans perdre davantage de temps, </w:t>
      </w:r>
      <w:r w:rsidR="004461B7">
        <w:rPr>
          <w:rFonts w:ascii="Garamond" w:hAnsi="Garamond" w:cs="BookAntiqua"/>
          <w:i/>
          <w:sz w:val="22"/>
          <w:szCs w:val="22"/>
        </w:rPr>
        <w:t>elle</w:t>
      </w:r>
      <w:r w:rsidRPr="00FD25C6">
        <w:rPr>
          <w:rFonts w:ascii="Garamond" w:hAnsi="Garamond" w:cs="BookAntiqua"/>
          <w:i/>
          <w:sz w:val="22"/>
          <w:szCs w:val="22"/>
        </w:rPr>
        <w:t xml:space="preserve"> entreprend donc de vous raconter ses mésaventures …</w:t>
      </w:r>
    </w:p>
    <w:p w14:paraId="28819432" w14:textId="77777777" w:rsidR="00FD25C6" w:rsidRPr="00FD25C6" w:rsidRDefault="00FD25C6" w:rsidP="00FD25C6">
      <w:pPr>
        <w:jc w:val="both"/>
        <w:rPr>
          <w:rFonts w:ascii="Garamond" w:hAnsi="Garamond" w:cs="BookAntiqua"/>
        </w:rPr>
      </w:pPr>
    </w:p>
    <w:p w14:paraId="0E1F19E9" w14:textId="33B3BDEC" w:rsidR="00FD25C6" w:rsidRPr="00FD25C6" w:rsidRDefault="00FD25C6" w:rsidP="00FD25C6">
      <w:pPr>
        <w:jc w:val="both"/>
        <w:rPr>
          <w:rFonts w:ascii="Garamond" w:hAnsi="Garamond"/>
        </w:rPr>
      </w:pPr>
      <w:bookmarkStart w:id="1" w:name="_Hlk121037987"/>
      <w:r w:rsidRPr="00FD25C6">
        <w:rPr>
          <w:rFonts w:ascii="Garamond" w:hAnsi="Garamond" w:cs="BookAntiqua"/>
        </w:rPr>
        <w:t>Elle commence ainsi par vous exposer que la société dont elle est la gérante (CR7</w:t>
      </w:r>
      <w:r w:rsidR="002D3D89">
        <w:rPr>
          <w:rFonts w:ascii="Garamond" w:hAnsi="Garamond" w:cs="BookAntiqua"/>
          <w:vertAlign w:val="superscript"/>
        </w:rPr>
        <w:t>+</w:t>
      </w:r>
      <w:r w:rsidRPr="00FD25C6">
        <w:rPr>
          <w:rFonts w:ascii="Garamond" w:hAnsi="Garamond" w:cs="BookAntiqua"/>
        </w:rPr>
        <w:t xml:space="preserve">) a conclu avec M. </w:t>
      </w:r>
      <w:proofErr w:type="spellStart"/>
      <w:r w:rsidR="001D28FE">
        <w:rPr>
          <w:rFonts w:ascii="Garamond" w:hAnsi="Garamond" w:cs="BookAntiqua"/>
        </w:rPr>
        <w:t>Tibo</w:t>
      </w:r>
      <w:proofErr w:type="spellEnd"/>
      <w:r w:rsidRPr="00FD25C6">
        <w:rPr>
          <w:rFonts w:ascii="Garamond" w:hAnsi="Garamond" w:cs="BookAntiqua"/>
        </w:rPr>
        <w:t xml:space="preserve">, de nationalité française et </w:t>
      </w:r>
      <w:r w:rsidR="00E02B02">
        <w:rPr>
          <w:rFonts w:ascii="Garamond" w:hAnsi="Garamond" w:cs="BookAntiqua"/>
        </w:rPr>
        <w:t>fabricant</w:t>
      </w:r>
      <w:r w:rsidRPr="00FD25C6">
        <w:rPr>
          <w:rFonts w:ascii="Garamond" w:hAnsi="Garamond" w:cs="BookAntiqua"/>
        </w:rPr>
        <w:t xml:space="preserve"> de produits de maquillage, un contrat </w:t>
      </w:r>
      <w:r w:rsidR="00E02B02">
        <w:rPr>
          <w:rFonts w:ascii="Garamond" w:hAnsi="Garamond" w:cs="BookAntiqua"/>
        </w:rPr>
        <w:t>visant à la</w:t>
      </w:r>
      <w:r w:rsidRPr="00FD25C6">
        <w:rPr>
          <w:rFonts w:ascii="Garamond" w:hAnsi="Garamond" w:cs="BookAntiqua"/>
        </w:rPr>
        <w:t xml:space="preserve"> </w:t>
      </w:r>
      <w:r w:rsidR="00E02B02">
        <w:rPr>
          <w:rFonts w:ascii="Garamond" w:hAnsi="Garamond" w:cs="BookAntiqua"/>
        </w:rPr>
        <w:t>distribution</w:t>
      </w:r>
      <w:r w:rsidRPr="00FD25C6">
        <w:rPr>
          <w:rFonts w:ascii="Garamond" w:hAnsi="Garamond" w:cs="BookAntiqua"/>
        </w:rPr>
        <w:t xml:space="preserve"> de vernis à ongles, soumis au droit brésilien et contenant une clause attributive de juridiction désignant sans autre précision « les tribunaux argentins ». Le contrat prévoit la livraison régulière à la société CR7</w:t>
      </w:r>
      <w:r w:rsidR="002D3D89">
        <w:rPr>
          <w:rFonts w:ascii="Garamond" w:hAnsi="Garamond" w:cs="BookAntiqua"/>
          <w:vertAlign w:val="superscript"/>
        </w:rPr>
        <w:t>+</w:t>
      </w:r>
      <w:r w:rsidRPr="00FD25C6">
        <w:rPr>
          <w:rFonts w:ascii="Garamond" w:hAnsi="Garamond" w:cs="BookAntiqua"/>
          <w:vertAlign w:val="superscript"/>
        </w:rPr>
        <w:t xml:space="preserve"> </w:t>
      </w:r>
      <w:r w:rsidRPr="00FD25C6">
        <w:rPr>
          <w:rFonts w:ascii="Garamond" w:hAnsi="Garamond" w:cs="BookAntiqua"/>
        </w:rPr>
        <w:t xml:space="preserve">d’un volume régulier de lots de vernis, qui doivent être déposés à Monte Carlo où </w:t>
      </w:r>
      <w:r w:rsidR="000955CA">
        <w:rPr>
          <w:rFonts w:ascii="Garamond" w:hAnsi="Garamond" w:cs="BookAntiqua"/>
        </w:rPr>
        <w:t>cette société</w:t>
      </w:r>
      <w:r w:rsidRPr="00FD25C6">
        <w:rPr>
          <w:rFonts w:ascii="Garamond" w:hAnsi="Garamond" w:cs="BookAntiqua"/>
        </w:rPr>
        <w:t xml:space="preserve"> a son siège social (</w:t>
      </w:r>
      <w:r w:rsidR="00C507DA">
        <w:rPr>
          <w:rFonts w:ascii="Garamond" w:hAnsi="Garamond" w:cs="BookAntiqua"/>
        </w:rPr>
        <w:t>cultivée, Carolina vous</w:t>
      </w:r>
      <w:r w:rsidRPr="00FD25C6">
        <w:rPr>
          <w:rFonts w:ascii="Garamond" w:hAnsi="Garamond" w:cs="BookAntiqua"/>
        </w:rPr>
        <w:t xml:space="preserve"> précis</w:t>
      </w:r>
      <w:r w:rsidR="00C507DA">
        <w:rPr>
          <w:rFonts w:ascii="Garamond" w:hAnsi="Garamond" w:cs="BookAntiqua"/>
        </w:rPr>
        <w:t>e</w:t>
      </w:r>
      <w:r w:rsidRPr="00FD25C6">
        <w:rPr>
          <w:rFonts w:ascii="Garamond" w:hAnsi="Garamond" w:cs="BookAntiqua"/>
        </w:rPr>
        <w:t xml:space="preserve"> que Monaco est un Etat tiers à l’Union européenne). Ce contrat, qui relèverait en droit français d’une disposition</w:t>
      </w:r>
      <w:r w:rsidRPr="00FD25C6">
        <w:rPr>
          <w:rFonts w:ascii="Garamond" w:hAnsi="Garamond"/>
        </w:rPr>
        <w:t xml:space="preserve"> dont la Cour de cassation a pu estimer l’observation nécessaire à la sauvegarde de l’organisation politique, sociale et économique du pays, fait aujourd’hui l’objet d’un litige que M. </w:t>
      </w:r>
      <w:proofErr w:type="spellStart"/>
      <w:r w:rsidR="001D28FE">
        <w:rPr>
          <w:rFonts w:ascii="Garamond" w:hAnsi="Garamond"/>
        </w:rPr>
        <w:t>Tibo</w:t>
      </w:r>
      <w:proofErr w:type="spellEnd"/>
      <w:r w:rsidRPr="00FD25C6">
        <w:rPr>
          <w:rFonts w:ascii="Garamond" w:hAnsi="Garamond"/>
        </w:rPr>
        <w:t xml:space="preserve"> – très mécontent de l’inexécution par la société </w:t>
      </w:r>
      <w:r w:rsidRPr="00FD25C6">
        <w:rPr>
          <w:rFonts w:ascii="Garamond" w:hAnsi="Garamond" w:cs="BookAntiqua"/>
        </w:rPr>
        <w:t>CR7</w:t>
      </w:r>
      <w:r w:rsidR="002D3D89">
        <w:rPr>
          <w:rFonts w:ascii="Garamond" w:hAnsi="Garamond" w:cs="BookAntiqua"/>
          <w:vertAlign w:val="superscript"/>
        </w:rPr>
        <w:t>+</w:t>
      </w:r>
      <w:r w:rsidRPr="00FD25C6">
        <w:rPr>
          <w:rFonts w:ascii="Garamond" w:hAnsi="Garamond" w:cs="BookAntiqua"/>
          <w:vertAlign w:val="superscript"/>
        </w:rPr>
        <w:t xml:space="preserve"> </w:t>
      </w:r>
      <w:r w:rsidRPr="00FD25C6">
        <w:rPr>
          <w:rFonts w:ascii="Garamond" w:hAnsi="Garamond"/>
        </w:rPr>
        <w:t xml:space="preserve">de diverses obligations dont il estime qu’elle serait </w:t>
      </w:r>
      <w:r w:rsidR="000955CA">
        <w:rPr>
          <w:rFonts w:ascii="Garamond" w:hAnsi="Garamond"/>
        </w:rPr>
        <w:t>contractuellement tenue</w:t>
      </w:r>
      <w:r w:rsidRPr="00FD25C6">
        <w:rPr>
          <w:rFonts w:ascii="Garamond" w:hAnsi="Garamond"/>
        </w:rPr>
        <w:t xml:space="preserve"> à son égard - souhaiterait engager devant les tribunaux français. Pour y résister, Carolina </w:t>
      </w:r>
      <w:proofErr w:type="spellStart"/>
      <w:r w:rsidRPr="00FD25C6">
        <w:rPr>
          <w:rFonts w:ascii="Garamond" w:hAnsi="Garamond"/>
        </w:rPr>
        <w:t>Receiver</w:t>
      </w:r>
      <w:proofErr w:type="spellEnd"/>
      <w:r w:rsidRPr="00FD25C6">
        <w:rPr>
          <w:rFonts w:ascii="Garamond" w:hAnsi="Garamond"/>
        </w:rPr>
        <w:t xml:space="preserve"> aimerait que vous lui fassiez part de tous les arguments susceptibles d’être invoqués en faveur de </w:t>
      </w:r>
      <w:r w:rsidR="00C507DA">
        <w:rPr>
          <w:rFonts w:ascii="Garamond" w:hAnsi="Garamond"/>
        </w:rPr>
        <w:t>cette</w:t>
      </w:r>
      <w:r w:rsidRPr="00FD25C6">
        <w:rPr>
          <w:rFonts w:ascii="Garamond" w:hAnsi="Garamond"/>
        </w:rPr>
        <w:t xml:space="preserve"> compétence</w:t>
      </w:r>
      <w:r w:rsidR="00C507DA">
        <w:rPr>
          <w:rFonts w:ascii="Garamond" w:hAnsi="Garamond"/>
        </w:rPr>
        <w:t xml:space="preserve"> </w:t>
      </w:r>
      <w:r w:rsidR="004461B7">
        <w:rPr>
          <w:rFonts w:ascii="Garamond" w:hAnsi="Garamond"/>
        </w:rPr>
        <w:t>prétendue</w:t>
      </w:r>
      <w:r w:rsidRPr="00FD25C6">
        <w:rPr>
          <w:rFonts w:ascii="Garamond" w:hAnsi="Garamond"/>
        </w:rPr>
        <w:t xml:space="preserve"> d’une juridiction française, même les moins pertinents, et que vous tentiez de les réfuter successivement</w:t>
      </w:r>
      <w:bookmarkEnd w:id="1"/>
      <w:r w:rsidRPr="00FD25C6">
        <w:rPr>
          <w:rFonts w:ascii="Garamond" w:hAnsi="Garamond"/>
        </w:rPr>
        <w:t>. (5 points).</w:t>
      </w:r>
    </w:p>
    <w:p w14:paraId="5A31A7A8" w14:textId="77777777" w:rsidR="00FD25C6" w:rsidRPr="00FD25C6" w:rsidRDefault="00FD25C6" w:rsidP="00FD25C6">
      <w:pPr>
        <w:jc w:val="both"/>
        <w:rPr>
          <w:rFonts w:ascii="Garamond" w:hAnsi="Garamond"/>
        </w:rPr>
      </w:pPr>
    </w:p>
    <w:p w14:paraId="6F7C7945" w14:textId="42D57CD8" w:rsidR="00FD25C6" w:rsidRPr="00FD25C6" w:rsidRDefault="004461B7" w:rsidP="00FD25C6">
      <w:pPr>
        <w:jc w:val="both"/>
        <w:rPr>
          <w:rFonts w:ascii="Garamond" w:hAnsi="Garamond"/>
          <w:iCs/>
        </w:rPr>
      </w:pPr>
      <w:bookmarkStart w:id="2" w:name="_Hlk121209077"/>
      <w:r>
        <w:rPr>
          <w:rFonts w:ascii="Garamond" w:hAnsi="Garamond"/>
          <w:iCs/>
        </w:rPr>
        <w:t xml:space="preserve">Poursuivant son propos, </w:t>
      </w:r>
      <w:r w:rsidR="00FD25C6" w:rsidRPr="00FD25C6">
        <w:rPr>
          <w:rFonts w:ascii="Garamond" w:hAnsi="Garamond"/>
          <w:iCs/>
        </w:rPr>
        <w:t xml:space="preserve">Carolina vous informe </w:t>
      </w:r>
      <w:r>
        <w:rPr>
          <w:rFonts w:ascii="Garamond" w:hAnsi="Garamond"/>
          <w:iCs/>
        </w:rPr>
        <w:t xml:space="preserve">ensuite </w:t>
      </w:r>
      <w:r w:rsidR="00FD25C6" w:rsidRPr="00FD25C6">
        <w:rPr>
          <w:rFonts w:ascii="Garamond" w:hAnsi="Garamond"/>
          <w:iCs/>
        </w:rPr>
        <w:t xml:space="preserve">qu’elle dirige également la société </w:t>
      </w:r>
      <w:proofErr w:type="spellStart"/>
      <w:r w:rsidR="00FD25C6" w:rsidRPr="00FD25C6">
        <w:rPr>
          <w:rFonts w:ascii="Garamond" w:hAnsi="Garamond"/>
          <w:iCs/>
        </w:rPr>
        <w:t>Carlito</w:t>
      </w:r>
      <w:proofErr w:type="spellEnd"/>
      <w:r w:rsidR="00FD25C6" w:rsidRPr="00FD25C6">
        <w:rPr>
          <w:rFonts w:ascii="Garamond" w:hAnsi="Garamond"/>
          <w:iCs/>
        </w:rPr>
        <w:t xml:space="preserve"> (société de droit français dont le siège social est à Marseille), laquelle est liée à la société McFly (société de droit brésilien dont le siège est à Rio de Janeiro) par un contrat conclu à Rio de Janeiro et soumis à la loi brésilienne, portant sur la maintenance du matériel de fabrication de rouge à lèvres vendu il y a quelques années par la société McFly, et aujourd’hui </w:t>
      </w:r>
      <w:r w:rsidR="00C5605F">
        <w:rPr>
          <w:rFonts w:ascii="Garamond" w:hAnsi="Garamond"/>
          <w:iCs/>
        </w:rPr>
        <w:t>installé</w:t>
      </w:r>
      <w:r w:rsidR="00FD25C6" w:rsidRPr="00FD25C6">
        <w:rPr>
          <w:rFonts w:ascii="Garamond" w:hAnsi="Garamond"/>
          <w:iCs/>
        </w:rPr>
        <w:t xml:space="preserve"> dans les locaux marseillais de la société </w:t>
      </w:r>
      <w:proofErr w:type="spellStart"/>
      <w:r w:rsidR="00FD25C6" w:rsidRPr="00FD25C6">
        <w:rPr>
          <w:rFonts w:ascii="Garamond" w:hAnsi="Garamond"/>
          <w:iCs/>
        </w:rPr>
        <w:t>Carlito</w:t>
      </w:r>
      <w:proofErr w:type="spellEnd"/>
      <w:r w:rsidR="00FD25C6" w:rsidRPr="00FD25C6">
        <w:rPr>
          <w:rFonts w:ascii="Garamond" w:hAnsi="Garamond"/>
          <w:iCs/>
        </w:rPr>
        <w:t>. A la suite d’une mésentente entre les parties née de l’inexécution prétendue par chacune d’entre elles de</w:t>
      </w:r>
      <w:r w:rsidR="000955CA">
        <w:rPr>
          <w:rFonts w:ascii="Garamond" w:hAnsi="Garamond"/>
          <w:iCs/>
        </w:rPr>
        <w:t xml:space="preserve"> leur</w:t>
      </w:r>
      <w:r w:rsidR="00FD25C6" w:rsidRPr="00FD25C6">
        <w:rPr>
          <w:rFonts w:ascii="Garamond" w:hAnsi="Garamond"/>
          <w:iCs/>
        </w:rPr>
        <w:t xml:space="preserve">s obligations, les dirigeants de la société McFly entendent assigner la société </w:t>
      </w:r>
      <w:proofErr w:type="spellStart"/>
      <w:r w:rsidR="00FD25C6" w:rsidRPr="00FD25C6">
        <w:rPr>
          <w:rFonts w:ascii="Garamond" w:hAnsi="Garamond"/>
          <w:iCs/>
        </w:rPr>
        <w:t>Carlito</w:t>
      </w:r>
      <w:proofErr w:type="spellEnd"/>
      <w:r w:rsidR="00FD25C6" w:rsidRPr="00FD25C6">
        <w:rPr>
          <w:rFonts w:ascii="Garamond" w:hAnsi="Garamond"/>
          <w:iCs/>
        </w:rPr>
        <w:t xml:space="preserve"> en France, en résolution du contrat. Carolina répond que les tribunaux français devraient alors se dessaisir au profit des tribunaux brésiliens, qu’elle a déjà saisi</w:t>
      </w:r>
      <w:r>
        <w:rPr>
          <w:rFonts w:ascii="Garamond" w:hAnsi="Garamond"/>
          <w:iCs/>
        </w:rPr>
        <w:t>s</w:t>
      </w:r>
      <w:r w:rsidR="00FD25C6" w:rsidRPr="00FD25C6">
        <w:rPr>
          <w:rFonts w:ascii="Garamond" w:hAnsi="Garamond"/>
          <w:iCs/>
        </w:rPr>
        <w:t xml:space="preserve"> d’une</w:t>
      </w:r>
      <w:r w:rsidR="00975229">
        <w:rPr>
          <w:rFonts w:ascii="Garamond" w:hAnsi="Garamond"/>
          <w:iCs/>
        </w:rPr>
        <w:t xml:space="preserve"> même</w:t>
      </w:r>
      <w:r w:rsidR="00FD25C6" w:rsidRPr="00FD25C6">
        <w:rPr>
          <w:rFonts w:ascii="Garamond" w:hAnsi="Garamond"/>
          <w:iCs/>
        </w:rPr>
        <w:t xml:space="preserve"> action en résolution du contrat (tout simplement parce que </w:t>
      </w:r>
      <w:r w:rsidR="00202AE7">
        <w:rPr>
          <w:rFonts w:ascii="Garamond" w:hAnsi="Garamond"/>
          <w:iCs/>
        </w:rPr>
        <w:t xml:space="preserve">le droit brésilien des contrats est très proche du droit français sur la question litigieuse et que </w:t>
      </w:r>
      <w:r w:rsidR="00FD25C6" w:rsidRPr="00FD25C6">
        <w:rPr>
          <w:rFonts w:ascii="Garamond" w:hAnsi="Garamond"/>
          <w:iCs/>
        </w:rPr>
        <w:t xml:space="preserve">la société McFly ne possède aucun bien en France). Elle vous demande de lui fournir un avis éclairé sur cette question </w:t>
      </w:r>
      <w:r w:rsidR="00FD25C6" w:rsidRPr="00FD25C6">
        <w:rPr>
          <w:rFonts w:ascii="Garamond" w:hAnsi="Garamond"/>
          <w:bCs/>
          <w:iCs/>
        </w:rPr>
        <w:t>(</w:t>
      </w:r>
      <w:r w:rsidR="000D7571">
        <w:rPr>
          <w:rFonts w:ascii="Garamond" w:hAnsi="Garamond"/>
          <w:bCs/>
          <w:iCs/>
        </w:rPr>
        <w:t>4</w:t>
      </w:r>
      <w:r w:rsidR="00FD25C6" w:rsidRPr="00FD25C6">
        <w:rPr>
          <w:rFonts w:ascii="Garamond" w:hAnsi="Garamond"/>
          <w:bCs/>
          <w:iCs/>
        </w:rPr>
        <w:t xml:space="preserve"> points).</w:t>
      </w:r>
    </w:p>
    <w:bookmarkEnd w:id="2"/>
    <w:p w14:paraId="6C27B7AF" w14:textId="77777777" w:rsidR="00FD25C6" w:rsidRPr="00FD25C6" w:rsidRDefault="00FD25C6" w:rsidP="00FD25C6">
      <w:pPr>
        <w:jc w:val="both"/>
        <w:rPr>
          <w:rFonts w:ascii="Garamond" w:hAnsi="Garamond"/>
        </w:rPr>
      </w:pPr>
    </w:p>
    <w:p w14:paraId="4ABEB154" w14:textId="305C4AD0" w:rsidR="00FD25C6" w:rsidRDefault="004461B7" w:rsidP="00FD25C6">
      <w:pPr>
        <w:jc w:val="both"/>
        <w:rPr>
          <w:rFonts w:ascii="Garamond" w:eastAsiaTheme="minorEastAsia" w:hAnsi="Garamond" w:cstheme="minorBidi"/>
        </w:rPr>
      </w:pPr>
      <w:bookmarkStart w:id="3" w:name="_Hlk121209166"/>
      <w:r>
        <w:rPr>
          <w:rFonts w:ascii="Garamond" w:eastAsiaTheme="minorEastAsia" w:hAnsi="Garamond" w:cstheme="minorBidi"/>
        </w:rPr>
        <w:t>Décidément très en verve, e</w:t>
      </w:r>
      <w:r w:rsidR="006D71F2">
        <w:rPr>
          <w:rFonts w:ascii="Garamond" w:eastAsiaTheme="minorEastAsia" w:hAnsi="Garamond" w:cstheme="minorBidi"/>
        </w:rPr>
        <w:t>lle</w:t>
      </w:r>
      <w:r w:rsidR="00FD25C6" w:rsidRPr="00FD25C6">
        <w:rPr>
          <w:rFonts w:ascii="Garamond" w:eastAsiaTheme="minorEastAsia" w:hAnsi="Garamond" w:cstheme="minorBidi"/>
        </w:rPr>
        <w:t xml:space="preserve"> vous indique </w:t>
      </w:r>
      <w:r>
        <w:rPr>
          <w:rFonts w:ascii="Garamond" w:eastAsiaTheme="minorEastAsia" w:hAnsi="Garamond" w:cstheme="minorBidi"/>
        </w:rPr>
        <w:t>encore</w:t>
      </w:r>
      <w:r w:rsidR="00C507DA">
        <w:rPr>
          <w:rFonts w:ascii="Garamond" w:eastAsiaTheme="minorEastAsia" w:hAnsi="Garamond" w:cstheme="minorBidi"/>
        </w:rPr>
        <w:t xml:space="preserve"> </w:t>
      </w:r>
      <w:r w:rsidR="00FD25C6" w:rsidRPr="00FD25C6">
        <w:rPr>
          <w:rFonts w:ascii="Garamond" w:eastAsiaTheme="minorEastAsia" w:hAnsi="Garamond" w:cstheme="minorBidi"/>
        </w:rPr>
        <w:t xml:space="preserve">que, par contrat en date du 9 mars </w:t>
      </w:r>
      <w:r w:rsidR="00202AE7">
        <w:rPr>
          <w:rFonts w:ascii="Garamond" w:eastAsiaTheme="minorEastAsia" w:hAnsi="Garamond" w:cstheme="minorBidi"/>
        </w:rPr>
        <w:t>2018</w:t>
      </w:r>
      <w:r w:rsidR="00FD25C6" w:rsidRPr="00FD25C6">
        <w:rPr>
          <w:rFonts w:ascii="Garamond" w:eastAsiaTheme="minorEastAsia" w:hAnsi="Garamond" w:cstheme="minorBidi"/>
        </w:rPr>
        <w:t xml:space="preserve">, sa société </w:t>
      </w:r>
      <w:proofErr w:type="spellStart"/>
      <w:r w:rsidR="00FD25C6" w:rsidRPr="00FD25C6">
        <w:rPr>
          <w:rFonts w:ascii="Garamond" w:eastAsiaTheme="minorEastAsia" w:hAnsi="Garamond" w:cstheme="minorBidi"/>
        </w:rPr>
        <w:t>Carlito</w:t>
      </w:r>
      <w:proofErr w:type="spellEnd"/>
      <w:r w:rsidR="00FD25C6" w:rsidRPr="00FD25C6">
        <w:rPr>
          <w:rFonts w:ascii="Garamond" w:eastAsiaTheme="minorEastAsia" w:hAnsi="Garamond" w:cstheme="minorBidi"/>
        </w:rPr>
        <w:t xml:space="preserve"> (maître de l’ouvrage) avait confié à la société de droit italien </w:t>
      </w:r>
      <w:proofErr w:type="spellStart"/>
      <w:r w:rsidR="00FD25C6" w:rsidRPr="00FD25C6">
        <w:rPr>
          <w:rFonts w:ascii="Garamond" w:eastAsiaTheme="minorEastAsia" w:hAnsi="Garamond" w:cstheme="minorBidi"/>
        </w:rPr>
        <w:t>Lenato</w:t>
      </w:r>
      <w:proofErr w:type="spellEnd"/>
      <w:r w:rsidR="00FD25C6" w:rsidRPr="00FD25C6">
        <w:rPr>
          <w:rFonts w:ascii="Garamond" w:eastAsiaTheme="minorEastAsia" w:hAnsi="Garamond" w:cstheme="minorBidi"/>
        </w:rPr>
        <w:t xml:space="preserve"> </w:t>
      </w:r>
      <w:proofErr w:type="spellStart"/>
      <w:r w:rsidR="00FD25C6" w:rsidRPr="00FD25C6">
        <w:rPr>
          <w:rFonts w:ascii="Garamond" w:eastAsiaTheme="minorEastAsia" w:hAnsi="Garamond" w:cstheme="minorBidi"/>
        </w:rPr>
        <w:t>Situazione</w:t>
      </w:r>
      <w:proofErr w:type="spellEnd"/>
      <w:r w:rsidR="00FD25C6" w:rsidRPr="00FD25C6">
        <w:rPr>
          <w:rFonts w:ascii="Garamond" w:eastAsiaTheme="minorEastAsia" w:hAnsi="Garamond" w:cstheme="minorBidi"/>
        </w:rPr>
        <w:t xml:space="preserve"> </w:t>
      </w:r>
      <w:r w:rsidR="00FD25C6" w:rsidRPr="00FD25C6">
        <w:rPr>
          <w:rFonts w:ascii="Garamond" w:eastAsiaTheme="minorEastAsia" w:hAnsi="Garamond" w:cstheme="minorBidi"/>
        </w:rPr>
        <w:lastRenderedPageBreak/>
        <w:t xml:space="preserve">(entrepreneur principal) la réalisation de la charpente et de la couverture d’une usine de cosmétiques en construction dans les Bouches-du-Rhône ; cette dernière </w:t>
      </w:r>
      <w:r w:rsidR="00A81133">
        <w:rPr>
          <w:rFonts w:ascii="Garamond" w:eastAsiaTheme="minorEastAsia" w:hAnsi="Garamond" w:cstheme="minorBidi"/>
        </w:rPr>
        <w:t>avait sollicité pour</w:t>
      </w:r>
      <w:r w:rsidR="00FD25C6" w:rsidRPr="00FD25C6">
        <w:rPr>
          <w:rFonts w:ascii="Garamond" w:eastAsiaTheme="minorEastAsia" w:hAnsi="Garamond" w:cstheme="minorBidi"/>
        </w:rPr>
        <w:t xml:space="preserve"> la pose de ces éléments une autre société de droit français, la société </w:t>
      </w:r>
      <w:proofErr w:type="spellStart"/>
      <w:r w:rsidR="00FD25C6" w:rsidRPr="00FD25C6">
        <w:rPr>
          <w:rFonts w:ascii="Garamond" w:eastAsiaTheme="minorEastAsia" w:hAnsi="Garamond" w:cstheme="minorBidi"/>
        </w:rPr>
        <w:t>Nabillo</w:t>
      </w:r>
      <w:proofErr w:type="spellEnd"/>
      <w:r w:rsidR="00A81133">
        <w:rPr>
          <w:rFonts w:ascii="Garamond" w:eastAsiaTheme="minorEastAsia" w:hAnsi="Garamond" w:cstheme="minorBidi"/>
        </w:rPr>
        <w:t xml:space="preserve"> (sous-traitant)</w:t>
      </w:r>
      <w:r w:rsidR="00FD25C6" w:rsidRPr="00FD25C6">
        <w:rPr>
          <w:rFonts w:ascii="Garamond" w:eastAsiaTheme="minorEastAsia" w:hAnsi="Garamond" w:cstheme="minorBidi"/>
        </w:rPr>
        <w:t xml:space="preserve">, aux termes d’un contrat contenant une clause désignant le droit italien et une juridiction italienne. Un litige étant survenu, relatif à l’inexécution prétendue de ses obligations contractuelles par le sous-traitant, la société </w:t>
      </w:r>
      <w:proofErr w:type="spellStart"/>
      <w:r w:rsidR="00FD25C6" w:rsidRPr="00FD25C6">
        <w:rPr>
          <w:rFonts w:ascii="Garamond" w:eastAsiaTheme="minorEastAsia" w:hAnsi="Garamond" w:cstheme="minorBidi"/>
        </w:rPr>
        <w:t>Lenato</w:t>
      </w:r>
      <w:proofErr w:type="spellEnd"/>
      <w:r w:rsidR="00FD25C6" w:rsidRPr="00FD25C6">
        <w:rPr>
          <w:rFonts w:ascii="Garamond" w:eastAsiaTheme="minorEastAsia" w:hAnsi="Garamond" w:cstheme="minorBidi"/>
        </w:rPr>
        <w:t xml:space="preserve"> </w:t>
      </w:r>
      <w:proofErr w:type="spellStart"/>
      <w:r w:rsidR="00FD25C6" w:rsidRPr="00FD25C6">
        <w:rPr>
          <w:rFonts w:ascii="Garamond" w:eastAsiaTheme="minorEastAsia" w:hAnsi="Garamond" w:cstheme="minorBidi"/>
        </w:rPr>
        <w:t>Situazione</w:t>
      </w:r>
      <w:proofErr w:type="spellEnd"/>
      <w:r w:rsidR="00FD25C6" w:rsidRPr="00FD25C6">
        <w:rPr>
          <w:rFonts w:ascii="Garamond" w:eastAsiaTheme="minorEastAsia" w:hAnsi="Garamond" w:cstheme="minorBidi"/>
        </w:rPr>
        <w:t xml:space="preserve"> </w:t>
      </w:r>
      <w:r>
        <w:rPr>
          <w:rFonts w:ascii="Garamond" w:eastAsiaTheme="minorEastAsia" w:hAnsi="Garamond" w:cstheme="minorBidi"/>
        </w:rPr>
        <w:t xml:space="preserve">a alors </w:t>
      </w:r>
      <w:r w:rsidR="00FD25C6" w:rsidRPr="00FD25C6">
        <w:rPr>
          <w:rFonts w:ascii="Garamond" w:eastAsiaTheme="minorEastAsia" w:hAnsi="Garamond" w:cstheme="minorBidi"/>
        </w:rPr>
        <w:t>assign</w:t>
      </w:r>
      <w:r>
        <w:rPr>
          <w:rFonts w:ascii="Garamond" w:eastAsiaTheme="minorEastAsia" w:hAnsi="Garamond" w:cstheme="minorBidi"/>
        </w:rPr>
        <w:t>é</w:t>
      </w:r>
      <w:r w:rsidR="00FD25C6" w:rsidRPr="00FD25C6">
        <w:rPr>
          <w:rFonts w:ascii="Garamond" w:eastAsiaTheme="minorEastAsia" w:hAnsi="Garamond" w:cstheme="minorBidi"/>
        </w:rPr>
        <w:t xml:space="preserve"> ce dernier en Italie, devant le tribunal de Rome, qui </w:t>
      </w:r>
      <w:r>
        <w:rPr>
          <w:rFonts w:ascii="Garamond" w:eastAsiaTheme="minorEastAsia" w:hAnsi="Garamond" w:cstheme="minorBidi"/>
        </w:rPr>
        <w:t xml:space="preserve">a </w:t>
      </w:r>
      <w:r w:rsidR="00FD25C6" w:rsidRPr="00FD25C6">
        <w:rPr>
          <w:rFonts w:ascii="Garamond" w:eastAsiaTheme="minorEastAsia" w:hAnsi="Garamond" w:cstheme="minorBidi"/>
        </w:rPr>
        <w:t>condamn</w:t>
      </w:r>
      <w:r>
        <w:rPr>
          <w:rFonts w:ascii="Garamond" w:eastAsiaTheme="minorEastAsia" w:hAnsi="Garamond" w:cstheme="minorBidi"/>
        </w:rPr>
        <w:t>é</w:t>
      </w:r>
      <w:r w:rsidR="00FD25C6" w:rsidRPr="00FD25C6">
        <w:rPr>
          <w:rFonts w:ascii="Garamond" w:eastAsiaTheme="minorEastAsia" w:hAnsi="Garamond" w:cstheme="minorBidi"/>
        </w:rPr>
        <w:t xml:space="preserve"> la société </w:t>
      </w:r>
      <w:proofErr w:type="spellStart"/>
      <w:r w:rsidR="00FD25C6" w:rsidRPr="00FD25C6">
        <w:rPr>
          <w:rFonts w:ascii="Garamond" w:eastAsiaTheme="minorEastAsia" w:hAnsi="Garamond" w:cstheme="minorBidi"/>
        </w:rPr>
        <w:t>Nabillo</w:t>
      </w:r>
      <w:proofErr w:type="spellEnd"/>
      <w:r w:rsidR="00FD25C6" w:rsidRPr="00FD25C6">
        <w:rPr>
          <w:rFonts w:ascii="Garamond" w:eastAsiaTheme="minorEastAsia" w:hAnsi="Garamond" w:cstheme="minorBidi"/>
        </w:rPr>
        <w:t xml:space="preserve"> à payer à l’entrepreneur principal une somme de plus de 200 000 euros. Puis, le greffier en chef du tribunal judiciaire de Marseille </w:t>
      </w:r>
      <w:r w:rsidR="00FB1BDF">
        <w:rPr>
          <w:rFonts w:ascii="Garamond" w:eastAsiaTheme="minorEastAsia" w:hAnsi="Garamond" w:cstheme="minorBidi"/>
        </w:rPr>
        <w:t>a déclaré</w:t>
      </w:r>
      <w:r w:rsidR="00FD25C6" w:rsidRPr="00FD25C6">
        <w:rPr>
          <w:rFonts w:ascii="Garamond" w:eastAsiaTheme="minorEastAsia" w:hAnsi="Garamond" w:cstheme="minorBidi"/>
        </w:rPr>
        <w:t xml:space="preserve"> exécutoire en France la décision italienne. La société </w:t>
      </w:r>
      <w:proofErr w:type="spellStart"/>
      <w:r w:rsidR="00FD25C6" w:rsidRPr="00FD25C6">
        <w:rPr>
          <w:rFonts w:ascii="Garamond" w:eastAsiaTheme="minorEastAsia" w:hAnsi="Garamond" w:cstheme="minorBidi"/>
        </w:rPr>
        <w:t>Nabillo</w:t>
      </w:r>
      <w:proofErr w:type="spellEnd"/>
      <w:r w:rsidR="00FD25C6" w:rsidRPr="00FD25C6">
        <w:rPr>
          <w:rFonts w:ascii="Garamond" w:eastAsiaTheme="minorEastAsia" w:hAnsi="Garamond" w:cstheme="minorBidi"/>
        </w:rPr>
        <w:t xml:space="preserve"> entend </w:t>
      </w:r>
      <w:r>
        <w:rPr>
          <w:rFonts w:ascii="Garamond" w:eastAsiaTheme="minorEastAsia" w:hAnsi="Garamond" w:cstheme="minorBidi"/>
        </w:rPr>
        <w:t xml:space="preserve">aujourd’hui </w:t>
      </w:r>
      <w:r w:rsidR="00FD25C6" w:rsidRPr="00FD25C6">
        <w:rPr>
          <w:rFonts w:ascii="Garamond" w:eastAsiaTheme="minorEastAsia" w:hAnsi="Garamond" w:cstheme="minorBidi"/>
        </w:rPr>
        <w:t xml:space="preserve">contester l’efficacité de ce jugement en France, et invoque à cette fin divers arguments, tirés de la </w:t>
      </w:r>
      <w:r w:rsidR="00C5605F" w:rsidRPr="00FD25C6">
        <w:rPr>
          <w:rFonts w:ascii="Garamond" w:eastAsiaTheme="minorEastAsia" w:hAnsi="Garamond" w:cstheme="minorBidi"/>
        </w:rPr>
        <w:t>non-application</w:t>
      </w:r>
      <w:r w:rsidR="00FD25C6" w:rsidRPr="00FD25C6">
        <w:rPr>
          <w:rFonts w:ascii="Garamond" w:eastAsiaTheme="minorEastAsia" w:hAnsi="Garamond" w:cstheme="minorBidi"/>
        </w:rPr>
        <w:t xml:space="preserve"> par le tribunal italien d’une loi de police français</w:t>
      </w:r>
      <w:r>
        <w:rPr>
          <w:rFonts w:ascii="Garamond" w:eastAsiaTheme="minorEastAsia" w:hAnsi="Garamond" w:cstheme="minorBidi"/>
        </w:rPr>
        <w:t>e</w:t>
      </w:r>
      <w:r w:rsidR="00FD25C6" w:rsidRPr="00FD25C6">
        <w:rPr>
          <w:rFonts w:ascii="Garamond" w:eastAsiaTheme="minorEastAsia" w:hAnsi="Garamond" w:cstheme="minorBidi"/>
        </w:rPr>
        <w:t xml:space="preserve"> en matière de sous-traitance applicable en l’espèce, du non-respect par le juge italien de diverses dispositions du</w:t>
      </w:r>
      <w:r w:rsidR="00FD25C6" w:rsidRPr="00FD25C6">
        <w:rPr>
          <w:rFonts w:ascii="Garamond" w:eastAsiaTheme="minorEastAsia" w:hAnsi="Garamond" w:cstheme="minorBidi"/>
          <w:b/>
          <w:bCs/>
        </w:rPr>
        <w:t xml:space="preserve"> </w:t>
      </w:r>
      <w:proofErr w:type="spellStart"/>
      <w:r w:rsidR="00FD25C6" w:rsidRPr="006D71F2">
        <w:rPr>
          <w:rFonts w:ascii="Garamond" w:hAnsi="Garamond"/>
          <w:color w:val="0C0C0F"/>
          <w:shd w:val="clear" w:color="auto" w:fill="FFFFFF"/>
        </w:rPr>
        <w:t>Codice</w:t>
      </w:r>
      <w:proofErr w:type="spellEnd"/>
      <w:r w:rsidR="00FD25C6" w:rsidRPr="006D71F2">
        <w:rPr>
          <w:rFonts w:ascii="Garamond" w:hAnsi="Garamond"/>
          <w:color w:val="0C0C0F"/>
          <w:shd w:val="clear" w:color="auto" w:fill="FFFFFF"/>
        </w:rPr>
        <w:t xml:space="preserve"> di </w:t>
      </w:r>
      <w:proofErr w:type="spellStart"/>
      <w:r w:rsidR="00FD25C6" w:rsidRPr="006D71F2">
        <w:rPr>
          <w:rFonts w:ascii="Garamond" w:hAnsi="Garamond"/>
          <w:color w:val="0C0C0F"/>
          <w:shd w:val="clear" w:color="auto" w:fill="FFFFFF"/>
        </w:rPr>
        <w:t>procedura</w:t>
      </w:r>
      <w:proofErr w:type="spellEnd"/>
      <w:r w:rsidR="00FD25C6" w:rsidRPr="006D71F2">
        <w:rPr>
          <w:rFonts w:ascii="Garamond" w:hAnsi="Garamond"/>
          <w:color w:val="0C0C0F"/>
          <w:shd w:val="clear" w:color="auto" w:fill="FFFFFF"/>
        </w:rPr>
        <w:t xml:space="preserve"> civile </w:t>
      </w:r>
      <w:r w:rsidR="00FD25C6" w:rsidRPr="00FD25C6">
        <w:rPr>
          <w:rFonts w:ascii="Garamond" w:hAnsi="Garamond"/>
          <w:color w:val="0C0C0F"/>
          <w:shd w:val="clear" w:color="auto" w:fill="FFFFFF"/>
        </w:rPr>
        <w:t>(</w:t>
      </w:r>
      <w:r w:rsidR="00FD25C6" w:rsidRPr="00FD25C6">
        <w:rPr>
          <w:rFonts w:ascii="Garamond" w:eastAsiaTheme="minorEastAsia" w:hAnsi="Garamond" w:cstheme="minorBidi"/>
        </w:rPr>
        <w:t xml:space="preserve">Code de procédure civile italien) et de l’impossibilité qu’elle aurait eu de pouvoir se défendre équitablement au cours de cette instance. Interrogée sur ces différents points par la société </w:t>
      </w:r>
      <w:proofErr w:type="spellStart"/>
      <w:r w:rsidR="00FD25C6" w:rsidRPr="00FD25C6">
        <w:rPr>
          <w:rFonts w:ascii="Garamond" w:eastAsiaTheme="minorEastAsia" w:hAnsi="Garamond" w:cstheme="minorBidi"/>
        </w:rPr>
        <w:t>Lenato</w:t>
      </w:r>
      <w:proofErr w:type="spellEnd"/>
      <w:r w:rsidR="00FD25C6" w:rsidRPr="00FD25C6">
        <w:rPr>
          <w:rFonts w:ascii="Garamond" w:eastAsiaTheme="minorEastAsia" w:hAnsi="Garamond" w:cstheme="minorBidi"/>
        </w:rPr>
        <w:t xml:space="preserve"> </w:t>
      </w:r>
      <w:proofErr w:type="spellStart"/>
      <w:r w:rsidR="00FD25C6" w:rsidRPr="00FD25C6">
        <w:rPr>
          <w:rFonts w:ascii="Garamond" w:eastAsiaTheme="minorEastAsia" w:hAnsi="Garamond" w:cstheme="minorBidi"/>
        </w:rPr>
        <w:t>Situazione</w:t>
      </w:r>
      <w:proofErr w:type="spellEnd"/>
      <w:r w:rsidR="00FD25C6" w:rsidRPr="00FD25C6">
        <w:rPr>
          <w:rFonts w:ascii="Garamond" w:eastAsiaTheme="minorEastAsia" w:hAnsi="Garamond" w:cstheme="minorBidi"/>
        </w:rPr>
        <w:t>, Carolina se retourne vers vous afin que vous lui fournissiez les meilleures réponses possibles à ces différentes questions (</w:t>
      </w:r>
      <w:r w:rsidR="000A7B05">
        <w:rPr>
          <w:rFonts w:ascii="Garamond" w:eastAsiaTheme="minorEastAsia" w:hAnsi="Garamond" w:cstheme="minorBidi"/>
        </w:rPr>
        <w:t>4</w:t>
      </w:r>
      <w:r w:rsidR="00FD25C6" w:rsidRPr="00FD25C6">
        <w:rPr>
          <w:rFonts w:ascii="Garamond" w:eastAsiaTheme="minorEastAsia" w:hAnsi="Garamond" w:cstheme="minorBidi"/>
        </w:rPr>
        <w:t xml:space="preserve"> points)</w:t>
      </w:r>
    </w:p>
    <w:bookmarkEnd w:id="3"/>
    <w:p w14:paraId="75CC8F2B" w14:textId="439D52FE" w:rsidR="00C507DA" w:rsidRDefault="00C507DA" w:rsidP="00FD25C6">
      <w:pPr>
        <w:jc w:val="both"/>
        <w:rPr>
          <w:rFonts w:ascii="Garamond" w:eastAsiaTheme="minorEastAsia" w:hAnsi="Garamond" w:cstheme="minorBidi"/>
        </w:rPr>
      </w:pPr>
    </w:p>
    <w:p w14:paraId="0585A32F" w14:textId="62E255C8" w:rsidR="00C507DA" w:rsidRPr="000D7571" w:rsidRDefault="000D7571" w:rsidP="00FD25C6">
      <w:pPr>
        <w:jc w:val="both"/>
        <w:rPr>
          <w:rFonts w:ascii="Garamond" w:hAnsi="Garamond"/>
        </w:rPr>
      </w:pPr>
      <w:bookmarkStart w:id="4" w:name="_Hlk121035853"/>
      <w:r>
        <w:rPr>
          <w:rFonts w:ascii="Garamond" w:hAnsi="Garamond"/>
        </w:rPr>
        <w:t xml:space="preserve">Carolina </w:t>
      </w:r>
      <w:proofErr w:type="spellStart"/>
      <w:r>
        <w:rPr>
          <w:rFonts w:ascii="Garamond" w:hAnsi="Garamond"/>
        </w:rPr>
        <w:t>Receiver</w:t>
      </w:r>
      <w:proofErr w:type="spellEnd"/>
      <w:r>
        <w:rPr>
          <w:rFonts w:ascii="Garamond" w:hAnsi="Garamond"/>
        </w:rPr>
        <w:t xml:space="preserve"> </w:t>
      </w:r>
      <w:r w:rsidR="00A81133">
        <w:rPr>
          <w:rFonts w:ascii="Garamond" w:hAnsi="Garamond"/>
        </w:rPr>
        <w:t>évoque enfin</w:t>
      </w:r>
      <w:r w:rsidR="00FB1BDF">
        <w:rPr>
          <w:rFonts w:ascii="Garamond" w:hAnsi="Garamond"/>
        </w:rPr>
        <w:t xml:space="preserve"> </w:t>
      </w:r>
      <w:r>
        <w:rPr>
          <w:rFonts w:ascii="Garamond" w:hAnsi="Garamond"/>
        </w:rPr>
        <w:t xml:space="preserve">– plus confidentiellement – un épisode de la vie sentimentale tourmentée de l’un des plus proches amis, Cyprien. Celui-ci est un célibataire endurci, de nationalité </w:t>
      </w:r>
      <w:r w:rsidR="004B1E19">
        <w:rPr>
          <w:rFonts w:ascii="Garamond" w:hAnsi="Garamond"/>
        </w:rPr>
        <w:t>japonaise</w:t>
      </w:r>
      <w:r>
        <w:rPr>
          <w:rFonts w:ascii="Garamond" w:hAnsi="Garamond"/>
        </w:rPr>
        <w:t xml:space="preserve"> et résidant à Paris ; il lui a appris qu’une certaine</w:t>
      </w:r>
      <w:r>
        <w:rPr>
          <w:rFonts w:ascii="Garamond" w:hAnsi="Garamond"/>
          <w:bCs/>
          <w:iCs/>
        </w:rPr>
        <w:t xml:space="preserve"> </w:t>
      </w:r>
      <w:proofErr w:type="spellStart"/>
      <w:r>
        <w:rPr>
          <w:rFonts w:ascii="Garamond" w:hAnsi="Garamond"/>
          <w:bCs/>
          <w:iCs/>
        </w:rPr>
        <w:t>Natoo</w:t>
      </w:r>
      <w:proofErr w:type="spellEnd"/>
      <w:r>
        <w:rPr>
          <w:rFonts w:ascii="Garamond" w:hAnsi="Garamond"/>
          <w:bCs/>
          <w:iCs/>
        </w:rPr>
        <w:t xml:space="preserve">, née </w:t>
      </w:r>
      <w:r w:rsidR="004B1E19">
        <w:rPr>
          <w:rFonts w:ascii="Garamond" w:hAnsi="Garamond"/>
          <w:bCs/>
          <w:iCs/>
        </w:rPr>
        <w:t xml:space="preserve">en France </w:t>
      </w:r>
      <w:r>
        <w:rPr>
          <w:rFonts w:ascii="Garamond" w:hAnsi="Garamond"/>
          <w:bCs/>
          <w:iCs/>
        </w:rPr>
        <w:t>et de nationalité vénézuélienne, avait donné naissance à une fille alors qu’elle vivait avec lui</w:t>
      </w:r>
      <w:r w:rsidR="004B1E19">
        <w:rPr>
          <w:rFonts w:ascii="Garamond" w:hAnsi="Garamond"/>
          <w:bCs/>
          <w:iCs/>
        </w:rPr>
        <w:t xml:space="preserve"> dans un bel appartement donnant sur la Tour Eiffel</w:t>
      </w:r>
      <w:r>
        <w:rPr>
          <w:rFonts w:ascii="Garamond" w:hAnsi="Garamond"/>
          <w:bCs/>
          <w:iCs/>
        </w:rPr>
        <w:t xml:space="preserve">. </w:t>
      </w:r>
      <w:r>
        <w:rPr>
          <w:rFonts w:ascii="Garamond" w:hAnsi="Garamond"/>
        </w:rPr>
        <w:t xml:space="preserve">Partie depuis lors avec sa fille vivre au Japon où </w:t>
      </w:r>
      <w:r w:rsidR="004B1E19">
        <w:rPr>
          <w:rFonts w:ascii="Garamond" w:hAnsi="Garamond"/>
        </w:rPr>
        <w:t>elles</w:t>
      </w:r>
      <w:r>
        <w:rPr>
          <w:rFonts w:ascii="Garamond" w:hAnsi="Garamond"/>
        </w:rPr>
        <w:t xml:space="preserve"> sont désormais domicilié</w:t>
      </w:r>
      <w:r w:rsidR="004B1E19">
        <w:rPr>
          <w:rFonts w:ascii="Garamond" w:hAnsi="Garamond"/>
        </w:rPr>
        <w:t>e</w:t>
      </w:r>
      <w:r>
        <w:rPr>
          <w:rFonts w:ascii="Garamond" w:hAnsi="Garamond"/>
        </w:rPr>
        <w:t>s tou</w:t>
      </w:r>
      <w:r w:rsidR="004B1E19">
        <w:rPr>
          <w:rFonts w:ascii="Garamond" w:hAnsi="Garamond"/>
        </w:rPr>
        <w:t>te</w:t>
      </w:r>
      <w:r>
        <w:rPr>
          <w:rFonts w:ascii="Garamond" w:hAnsi="Garamond"/>
        </w:rPr>
        <w:t xml:space="preserve">s les deux, elle a assigné Cyprien devant les tribunaux français en recherche de paternité naturelle. Sa demande était fondée sur les seules dispositions du droit civil français de la filiation, et a été accueillie favorablement par les juges du fond. Cyprien, féru de droit international privé, s’étonne – via son avocat – que le raisonnement des juges ait été mené à partir du seul droit français, alors que tous les éléments de la question convergeaient vers le droit vénézuélien. </w:t>
      </w:r>
      <w:proofErr w:type="spellStart"/>
      <w:r>
        <w:rPr>
          <w:rFonts w:ascii="Garamond" w:hAnsi="Garamond"/>
        </w:rPr>
        <w:t>Natoo</w:t>
      </w:r>
      <w:proofErr w:type="spellEnd"/>
      <w:r>
        <w:rPr>
          <w:rFonts w:ascii="Garamond" w:hAnsi="Garamond"/>
        </w:rPr>
        <w:t xml:space="preserve"> est </w:t>
      </w:r>
      <w:r w:rsidR="00A81133">
        <w:rPr>
          <w:rFonts w:ascii="Garamond" w:hAnsi="Garamond"/>
        </w:rPr>
        <w:t xml:space="preserve">quant à elle </w:t>
      </w:r>
      <w:r>
        <w:rPr>
          <w:rFonts w:ascii="Garamond" w:hAnsi="Garamond"/>
        </w:rPr>
        <w:t xml:space="preserve">plutôt certaine de la solution donnée par les juges du fond ; prudente, elle </w:t>
      </w:r>
      <w:r w:rsidR="00A81133">
        <w:rPr>
          <w:rFonts w:ascii="Garamond" w:hAnsi="Garamond"/>
        </w:rPr>
        <w:t xml:space="preserve">s’interroge </w:t>
      </w:r>
      <w:r>
        <w:rPr>
          <w:rFonts w:ascii="Garamond" w:hAnsi="Garamond"/>
        </w:rPr>
        <w:t xml:space="preserve">cependant </w:t>
      </w:r>
      <w:r w:rsidR="00A81133">
        <w:rPr>
          <w:rFonts w:ascii="Garamond" w:hAnsi="Garamond"/>
        </w:rPr>
        <w:t>sur les</w:t>
      </w:r>
      <w:r>
        <w:rPr>
          <w:rFonts w:ascii="Garamond" w:hAnsi="Garamond"/>
        </w:rPr>
        <w:t xml:space="preserve"> conséquences </w:t>
      </w:r>
      <w:r w:rsidR="00A81133">
        <w:rPr>
          <w:rFonts w:ascii="Garamond" w:hAnsi="Garamond"/>
        </w:rPr>
        <w:t xml:space="preserve">qui </w:t>
      </w:r>
      <w:r>
        <w:rPr>
          <w:rFonts w:ascii="Garamond" w:hAnsi="Garamond"/>
        </w:rPr>
        <w:t>pourraient être tirées d’un éventuel refus de toute action en recherche de paternité naturelle selon le droit vénézuélien ou</w:t>
      </w:r>
      <w:r w:rsidR="004B1E19">
        <w:rPr>
          <w:rFonts w:ascii="Garamond" w:hAnsi="Garamond"/>
        </w:rPr>
        <w:t xml:space="preserve"> le droit</w:t>
      </w:r>
      <w:r>
        <w:rPr>
          <w:rFonts w:ascii="Garamond" w:hAnsi="Garamond"/>
        </w:rPr>
        <w:t xml:space="preserve"> japonais et se demande en outre si elle ne pourrait tenter </w:t>
      </w:r>
      <w:r w:rsidR="003010C2">
        <w:rPr>
          <w:rFonts w:ascii="Garamond" w:hAnsi="Garamond"/>
        </w:rPr>
        <w:t xml:space="preserve">– le cas échéant - </w:t>
      </w:r>
      <w:r>
        <w:rPr>
          <w:rFonts w:ascii="Garamond" w:hAnsi="Garamond"/>
        </w:rPr>
        <w:t xml:space="preserve">de s’entendre avec Cyprien pour écarter le jeu de la règle de conflit dans le litige qui les oppose. Sachant l’étendue des relations de Carolina, Cyprien s’est tout naturellement tourné vers elle pour l’aider à résoudre ce cas difficile ; sans surprise, c’est à vous que Carolina demande à présent de répondre à l’ensemble des questions que </w:t>
      </w:r>
      <w:r w:rsidR="00A81133">
        <w:rPr>
          <w:rFonts w:ascii="Garamond" w:hAnsi="Garamond"/>
        </w:rPr>
        <w:t xml:space="preserve">se pose Cyprien et d’examiner la pertinence des affirmations et interrogations de </w:t>
      </w:r>
      <w:proofErr w:type="spellStart"/>
      <w:r w:rsidR="00A81133">
        <w:rPr>
          <w:rFonts w:ascii="Garamond" w:hAnsi="Garamond"/>
        </w:rPr>
        <w:t>Natoo</w:t>
      </w:r>
      <w:proofErr w:type="spellEnd"/>
      <w:r w:rsidR="00A81133">
        <w:rPr>
          <w:rFonts w:ascii="Garamond" w:hAnsi="Garamond"/>
        </w:rPr>
        <w:t xml:space="preserve"> </w:t>
      </w:r>
      <w:r w:rsidR="00C507DA" w:rsidRPr="00FD25C6">
        <w:rPr>
          <w:rFonts w:ascii="Garamond" w:hAnsi="Garamond" w:cs="BookAntiqua"/>
        </w:rPr>
        <w:t>(</w:t>
      </w:r>
      <w:r w:rsidR="000A7B05">
        <w:rPr>
          <w:rFonts w:ascii="Garamond" w:hAnsi="Garamond" w:cs="BookAntiqua"/>
        </w:rPr>
        <w:t>7</w:t>
      </w:r>
      <w:r w:rsidR="00C507DA" w:rsidRPr="00FD25C6">
        <w:rPr>
          <w:rFonts w:ascii="Garamond" w:hAnsi="Garamond" w:cs="BookAntiqua"/>
        </w:rPr>
        <w:t xml:space="preserve"> points).</w:t>
      </w:r>
    </w:p>
    <w:bookmarkEnd w:id="4"/>
    <w:p w14:paraId="72AEEC33" w14:textId="210DA52F" w:rsidR="00FD25C6" w:rsidRDefault="00FD25C6" w:rsidP="00FD25C6">
      <w:pPr>
        <w:jc w:val="both"/>
        <w:rPr>
          <w:rFonts w:ascii="Garamond" w:eastAsiaTheme="minorEastAsia" w:hAnsi="Garamond" w:cstheme="minorBidi"/>
        </w:rPr>
      </w:pPr>
    </w:p>
    <w:p w14:paraId="748A38C5" w14:textId="62582BA4" w:rsidR="000D7571" w:rsidRPr="004B1E19" w:rsidRDefault="004B1E19" w:rsidP="004B1E19">
      <w:pPr>
        <w:jc w:val="center"/>
        <w:rPr>
          <w:rFonts w:ascii="Garamond" w:hAnsi="Garamond"/>
          <w:b/>
          <w:bCs/>
        </w:rPr>
      </w:pPr>
      <w:r w:rsidRPr="004B1E19">
        <w:rPr>
          <w:rFonts w:ascii="Garamond" w:hAnsi="Garamond"/>
          <w:b/>
          <w:bCs/>
        </w:rPr>
        <w:t>-</w:t>
      </w:r>
      <w:r>
        <w:rPr>
          <w:rFonts w:ascii="Garamond" w:hAnsi="Garamond"/>
          <w:b/>
          <w:bCs/>
        </w:rPr>
        <w:t xml:space="preserve"> </w:t>
      </w:r>
      <w:r w:rsidR="00FD25C6" w:rsidRPr="004B1E19">
        <w:rPr>
          <w:rFonts w:ascii="Garamond" w:hAnsi="Garamond"/>
          <w:b/>
          <w:bCs/>
        </w:rPr>
        <w:t>Annexes</w:t>
      </w:r>
      <w:bookmarkStart w:id="5" w:name="_Hlk121031805"/>
      <w:r w:rsidRPr="004B1E19">
        <w:rPr>
          <w:rFonts w:ascii="Garamond" w:hAnsi="Garamond"/>
          <w:b/>
          <w:bCs/>
        </w:rPr>
        <w:t xml:space="preserve"> -</w:t>
      </w:r>
    </w:p>
    <w:p w14:paraId="1B21F85F" w14:textId="77777777" w:rsidR="000D7571" w:rsidRPr="000D7571" w:rsidRDefault="000D7571" w:rsidP="00FD25C6">
      <w:pPr>
        <w:jc w:val="both"/>
        <w:rPr>
          <w:rFonts w:ascii="Garamond" w:hAnsi="Garamond"/>
        </w:rPr>
      </w:pPr>
    </w:p>
    <w:bookmarkEnd w:id="5"/>
    <w:p w14:paraId="4B0AA977" w14:textId="75B0CFD4" w:rsidR="00FD25C6" w:rsidRPr="00A81133" w:rsidRDefault="00FD25C6" w:rsidP="00FD25C6">
      <w:pPr>
        <w:jc w:val="both"/>
        <w:rPr>
          <w:rFonts w:ascii="Garamond" w:hAnsi="Garamond"/>
          <w:sz w:val="22"/>
          <w:szCs w:val="22"/>
        </w:rPr>
      </w:pPr>
      <w:r w:rsidRPr="00A81133">
        <w:rPr>
          <w:rFonts w:ascii="Garamond" w:hAnsi="Garamond"/>
          <w:b/>
          <w:bCs/>
          <w:sz w:val="22"/>
          <w:szCs w:val="22"/>
        </w:rPr>
        <w:t>Art. 19-3 du Code civil français :</w:t>
      </w:r>
      <w:r w:rsidRPr="00A81133">
        <w:rPr>
          <w:rFonts w:ascii="Garamond" w:hAnsi="Garamond"/>
          <w:sz w:val="22"/>
          <w:szCs w:val="22"/>
        </w:rPr>
        <w:t xml:space="preserve"> « </w:t>
      </w:r>
      <w:r w:rsidRPr="00A81133">
        <w:rPr>
          <w:rFonts w:ascii="Garamond" w:hAnsi="Garamond"/>
          <w:i/>
          <w:iCs/>
          <w:sz w:val="22"/>
          <w:szCs w:val="22"/>
        </w:rPr>
        <w:t>Est français l’enfant né en France lorsque l’un de ses parents au moins y est lui-même né</w:t>
      </w:r>
      <w:r w:rsidRPr="00A81133">
        <w:rPr>
          <w:rFonts w:ascii="Garamond" w:hAnsi="Garamond"/>
          <w:sz w:val="22"/>
          <w:szCs w:val="22"/>
        </w:rPr>
        <w:t> ».</w:t>
      </w:r>
    </w:p>
    <w:p w14:paraId="731405D5" w14:textId="77777777" w:rsidR="00FD25C6" w:rsidRPr="00A81133" w:rsidRDefault="00FD25C6" w:rsidP="00FD25C6">
      <w:pPr>
        <w:jc w:val="both"/>
        <w:rPr>
          <w:rFonts w:ascii="Garamond" w:hAnsi="Garamond"/>
          <w:sz w:val="22"/>
          <w:szCs w:val="22"/>
        </w:rPr>
      </w:pPr>
    </w:p>
    <w:p w14:paraId="6230A0C8" w14:textId="77777777" w:rsidR="00FD25C6" w:rsidRPr="00A81133" w:rsidRDefault="00FD25C6" w:rsidP="00FD25C6">
      <w:pPr>
        <w:jc w:val="both"/>
        <w:rPr>
          <w:rFonts w:ascii="Garamond" w:hAnsi="Garamond" w:cs="Arial"/>
          <w:color w:val="000000"/>
          <w:sz w:val="22"/>
          <w:szCs w:val="22"/>
          <w:shd w:val="clear" w:color="auto" w:fill="FFFFFF"/>
        </w:rPr>
      </w:pPr>
      <w:r w:rsidRPr="00A81133">
        <w:rPr>
          <w:rFonts w:ascii="Garamond" w:hAnsi="Garamond"/>
          <w:b/>
          <w:bCs/>
          <w:sz w:val="22"/>
          <w:szCs w:val="22"/>
        </w:rPr>
        <w:t>Art. 311-14 du Code civil français :</w:t>
      </w:r>
      <w:r w:rsidRPr="00A81133">
        <w:rPr>
          <w:rFonts w:ascii="Garamond" w:hAnsi="Garamond"/>
          <w:sz w:val="22"/>
          <w:szCs w:val="22"/>
        </w:rPr>
        <w:t xml:space="preserve"> </w:t>
      </w:r>
      <w:r w:rsidRPr="00A81133">
        <w:rPr>
          <w:rFonts w:ascii="Garamond" w:hAnsi="Garamond"/>
          <w:i/>
          <w:iCs/>
          <w:sz w:val="22"/>
          <w:szCs w:val="22"/>
        </w:rPr>
        <w:t>« </w:t>
      </w:r>
      <w:r w:rsidRPr="00A81133">
        <w:rPr>
          <w:rFonts w:ascii="Garamond" w:hAnsi="Garamond" w:cs="Arial"/>
          <w:i/>
          <w:iCs/>
          <w:color w:val="000000"/>
          <w:sz w:val="22"/>
          <w:szCs w:val="22"/>
          <w:shd w:val="clear" w:color="auto" w:fill="FFFFFF"/>
        </w:rPr>
        <w:t>La filiation est régie par la loi personnelle de la mère au jour de la naissance de l'enfant</w:t>
      </w:r>
      <w:r w:rsidRPr="00A81133">
        <w:rPr>
          <w:rFonts w:ascii="Garamond" w:hAnsi="Garamond" w:cs="Arial"/>
          <w:color w:val="000000"/>
          <w:sz w:val="22"/>
          <w:szCs w:val="22"/>
          <w:shd w:val="clear" w:color="auto" w:fill="FFFFFF"/>
        </w:rPr>
        <w:t> ».</w:t>
      </w:r>
    </w:p>
    <w:p w14:paraId="7E9501C7" w14:textId="77777777" w:rsidR="00FD25C6" w:rsidRPr="00A81133" w:rsidRDefault="00FD25C6" w:rsidP="00FD25C6">
      <w:pPr>
        <w:jc w:val="both"/>
        <w:rPr>
          <w:rFonts w:ascii="Garamond" w:hAnsi="Garamond" w:cs="Arial"/>
          <w:color w:val="000000"/>
          <w:sz w:val="22"/>
          <w:szCs w:val="22"/>
          <w:shd w:val="clear" w:color="auto" w:fill="FFFFFF"/>
        </w:rPr>
      </w:pPr>
    </w:p>
    <w:p w14:paraId="4759F76E" w14:textId="08F69F94" w:rsidR="00A81133" w:rsidRPr="00A81133" w:rsidRDefault="004B1E19" w:rsidP="00FD25C6">
      <w:pPr>
        <w:jc w:val="both"/>
        <w:rPr>
          <w:rFonts w:ascii="Garamond" w:hAnsi="Garamond" w:cs="Arial"/>
          <w:color w:val="000000"/>
          <w:sz w:val="22"/>
          <w:szCs w:val="22"/>
          <w:shd w:val="clear" w:color="auto" w:fill="FFFFFF"/>
        </w:rPr>
      </w:pPr>
      <w:bookmarkStart w:id="6" w:name="_Hlk121035746"/>
      <w:r w:rsidRPr="00A81133">
        <w:rPr>
          <w:rFonts w:ascii="Garamond" w:hAnsi="Garamond" w:cs="Arial"/>
          <w:b/>
          <w:bCs/>
          <w:color w:val="000000"/>
          <w:sz w:val="22"/>
          <w:szCs w:val="22"/>
          <w:shd w:val="clear" w:color="auto" w:fill="FFFFFF"/>
        </w:rPr>
        <w:t xml:space="preserve">Art. 29-1 de la loi japonaise </w:t>
      </w:r>
      <w:r w:rsidRPr="00A81133">
        <w:rPr>
          <w:rFonts w:ascii="Garamond" w:hAnsi="Garamond"/>
          <w:b/>
          <w:bCs/>
          <w:sz w:val="22"/>
          <w:szCs w:val="22"/>
        </w:rPr>
        <w:t xml:space="preserve">sur les règles générales d’application des lois </w:t>
      </w:r>
      <w:r w:rsidRPr="00A81133">
        <w:rPr>
          <w:rFonts w:ascii="Garamond" w:hAnsi="Garamond" w:cs="Arial"/>
          <w:b/>
          <w:bCs/>
          <w:color w:val="000000"/>
          <w:sz w:val="22"/>
          <w:szCs w:val="22"/>
          <w:shd w:val="clear" w:color="auto" w:fill="FFFFFF"/>
        </w:rPr>
        <w:t>du 21 juin 2006 :</w:t>
      </w:r>
      <w:r w:rsidRPr="00A81133">
        <w:rPr>
          <w:rFonts w:ascii="Garamond" w:hAnsi="Garamond" w:cs="Arial"/>
          <w:color w:val="000000"/>
          <w:sz w:val="22"/>
          <w:szCs w:val="22"/>
          <w:shd w:val="clear" w:color="auto" w:fill="FFFFFF"/>
        </w:rPr>
        <w:t xml:space="preserve"> « </w:t>
      </w:r>
      <w:r w:rsidRPr="00A81133">
        <w:rPr>
          <w:rFonts w:ascii="Garamond" w:hAnsi="Garamond" w:cs="Arial"/>
          <w:i/>
          <w:iCs/>
          <w:color w:val="000000"/>
          <w:sz w:val="22"/>
          <w:szCs w:val="22"/>
          <w:shd w:val="clear" w:color="auto" w:fill="FFFFFF"/>
        </w:rPr>
        <w:t>L’établissement de la filiation illégitime au regard du père (paternité) est régi par la loi nationale du père au moment de la naissance de l’enfant</w:t>
      </w:r>
      <w:r w:rsidRPr="00A81133">
        <w:rPr>
          <w:rFonts w:ascii="Garamond" w:hAnsi="Garamond" w:cs="Arial"/>
          <w:color w:val="000000"/>
          <w:sz w:val="22"/>
          <w:szCs w:val="22"/>
          <w:shd w:val="clear" w:color="auto" w:fill="FFFFFF"/>
        </w:rPr>
        <w:t> ».</w:t>
      </w:r>
      <w:r w:rsidR="00A81133" w:rsidRPr="00A81133">
        <w:rPr>
          <w:rFonts w:ascii="Garamond" w:hAnsi="Garamond" w:cs="Arial"/>
          <w:color w:val="000000"/>
          <w:sz w:val="22"/>
          <w:szCs w:val="22"/>
          <w:shd w:val="clear" w:color="auto" w:fill="FFFFFF"/>
        </w:rPr>
        <w:t xml:space="preserve"> </w:t>
      </w:r>
    </w:p>
    <w:p w14:paraId="7854B76B" w14:textId="77777777" w:rsidR="00A81133" w:rsidRPr="00A81133" w:rsidRDefault="00A81133" w:rsidP="00FD25C6">
      <w:pPr>
        <w:jc w:val="both"/>
        <w:rPr>
          <w:rFonts w:ascii="Garamond" w:hAnsi="Garamond" w:cs="Arial"/>
          <w:color w:val="000000"/>
          <w:sz w:val="22"/>
          <w:szCs w:val="22"/>
          <w:shd w:val="clear" w:color="auto" w:fill="FFFFFF"/>
        </w:rPr>
      </w:pPr>
    </w:p>
    <w:p w14:paraId="7D03F19E" w14:textId="5930169E" w:rsidR="00FD25C6" w:rsidRPr="00A81133" w:rsidRDefault="004B1E19" w:rsidP="004B1E19">
      <w:pPr>
        <w:jc w:val="both"/>
        <w:rPr>
          <w:sz w:val="22"/>
          <w:szCs w:val="22"/>
        </w:rPr>
      </w:pPr>
      <w:r w:rsidRPr="00A81133">
        <w:rPr>
          <w:rFonts w:ascii="Garamond" w:hAnsi="Garamond"/>
          <w:b/>
          <w:bCs/>
          <w:sz w:val="22"/>
          <w:szCs w:val="22"/>
        </w:rPr>
        <w:t xml:space="preserve">- </w:t>
      </w:r>
      <w:r w:rsidR="00A81133" w:rsidRPr="00A81133">
        <w:rPr>
          <w:rFonts w:ascii="Garamond" w:hAnsi="Garamond"/>
          <w:b/>
          <w:bCs/>
          <w:sz w:val="22"/>
          <w:szCs w:val="22"/>
        </w:rPr>
        <w:t>A</w:t>
      </w:r>
      <w:r w:rsidRPr="00A81133">
        <w:rPr>
          <w:rFonts w:ascii="Garamond" w:hAnsi="Garamond"/>
          <w:b/>
          <w:bCs/>
          <w:sz w:val="22"/>
          <w:szCs w:val="22"/>
        </w:rPr>
        <w:t>rticle 24 de la Loi vénézuélienne de droit international privé du 6 août 1998 </w:t>
      </w:r>
      <w:r w:rsidR="003010C2" w:rsidRPr="00A81133">
        <w:rPr>
          <w:rFonts w:ascii="Garamond" w:hAnsi="Garamond"/>
          <w:b/>
          <w:bCs/>
          <w:sz w:val="22"/>
          <w:szCs w:val="22"/>
        </w:rPr>
        <w:t>:</w:t>
      </w:r>
      <w:r w:rsidR="003010C2" w:rsidRPr="00A81133">
        <w:rPr>
          <w:rFonts w:ascii="Garamond" w:hAnsi="Garamond"/>
          <w:sz w:val="22"/>
          <w:szCs w:val="22"/>
        </w:rPr>
        <w:t xml:space="preserve"> «</w:t>
      </w:r>
      <w:r w:rsidRPr="00A81133">
        <w:rPr>
          <w:rFonts w:ascii="Garamond" w:hAnsi="Garamond"/>
          <w:sz w:val="22"/>
          <w:szCs w:val="22"/>
        </w:rPr>
        <w:t> </w:t>
      </w:r>
      <w:r w:rsidRPr="00A81133">
        <w:rPr>
          <w:rFonts w:ascii="Garamond" w:hAnsi="Garamond"/>
          <w:i/>
          <w:sz w:val="22"/>
          <w:szCs w:val="22"/>
        </w:rPr>
        <w:t>L’établissement de la filiation ainsi que les rapports entre parents et enfants sont régis par le droit du domicile de l’enfant</w:t>
      </w:r>
      <w:r w:rsidRPr="00A81133">
        <w:rPr>
          <w:rFonts w:ascii="Garamond" w:hAnsi="Garamond"/>
          <w:sz w:val="22"/>
          <w:szCs w:val="22"/>
        </w:rPr>
        <w:t> ».</w:t>
      </w:r>
      <w:bookmarkEnd w:id="6"/>
    </w:p>
    <w:sectPr w:rsidR="00FD25C6" w:rsidRPr="00A81133" w:rsidSect="00FD25C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0681E" w14:textId="77777777" w:rsidR="003F5F43" w:rsidRDefault="003F5F43" w:rsidP="00FD25C6">
      <w:r>
        <w:separator/>
      </w:r>
    </w:p>
  </w:endnote>
  <w:endnote w:type="continuationSeparator" w:id="0">
    <w:p w14:paraId="6B418EBD" w14:textId="77777777" w:rsidR="003F5F43" w:rsidRDefault="003F5F43" w:rsidP="00FD2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ookAntiqu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41D42" w14:textId="0FC5D981" w:rsidR="00FD25C6" w:rsidRDefault="00FD25C6" w:rsidP="00FD25C6">
    <w:pPr>
      <w:pStyle w:val="Pieddepage"/>
      <w:jc w:val="right"/>
      <w:rPr>
        <w:caps/>
        <w:color w:val="4472C4" w:themeColor="accent1"/>
      </w:rPr>
    </w:pPr>
    <w:r w:rsidRPr="00FD25C6">
      <w:rPr>
        <w:caps/>
      </w:rPr>
      <w:fldChar w:fldCharType="begin"/>
    </w:r>
    <w:r w:rsidRPr="00FD25C6">
      <w:rPr>
        <w:caps/>
      </w:rPr>
      <w:instrText>PAGE   \* MERGEFORMAT</w:instrText>
    </w:r>
    <w:r w:rsidRPr="00FD25C6">
      <w:rPr>
        <w:caps/>
      </w:rPr>
      <w:fldChar w:fldCharType="separate"/>
    </w:r>
    <w:r w:rsidR="00FB21E4">
      <w:rPr>
        <w:caps/>
        <w:noProof/>
      </w:rPr>
      <w:t>3</w:t>
    </w:r>
    <w:r w:rsidRPr="00FD25C6">
      <w:rPr>
        <w:caps/>
      </w:rPr>
      <w:fldChar w:fldCharType="end"/>
    </w:r>
    <w:r w:rsidRPr="00FD25C6">
      <w:rPr>
        <w:caps/>
      </w:rPr>
      <w:t>/3</w:t>
    </w:r>
  </w:p>
  <w:p w14:paraId="120DB9BE" w14:textId="2372863A" w:rsidR="00FD25C6" w:rsidRDefault="00FD25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A36F4" w14:textId="77777777" w:rsidR="003F5F43" w:rsidRDefault="003F5F43" w:rsidP="00FD25C6">
      <w:r>
        <w:separator/>
      </w:r>
    </w:p>
  </w:footnote>
  <w:footnote w:type="continuationSeparator" w:id="0">
    <w:p w14:paraId="056DCC1C" w14:textId="77777777" w:rsidR="003F5F43" w:rsidRDefault="003F5F43" w:rsidP="00FD25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27BA3"/>
    <w:multiLevelType w:val="hybridMultilevel"/>
    <w:tmpl w:val="D974D1D6"/>
    <w:lvl w:ilvl="0" w:tplc="03ECDEEE">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1CC"/>
    <w:rsid w:val="00075107"/>
    <w:rsid w:val="00094E8F"/>
    <w:rsid w:val="000955CA"/>
    <w:rsid w:val="000A7B05"/>
    <w:rsid w:val="000D7571"/>
    <w:rsid w:val="001B71CC"/>
    <w:rsid w:val="001D28FE"/>
    <w:rsid w:val="00202AE7"/>
    <w:rsid w:val="002D3D89"/>
    <w:rsid w:val="002F2751"/>
    <w:rsid w:val="003010C2"/>
    <w:rsid w:val="003327D1"/>
    <w:rsid w:val="003A41BD"/>
    <w:rsid w:val="003F5F43"/>
    <w:rsid w:val="004461B7"/>
    <w:rsid w:val="004B1E19"/>
    <w:rsid w:val="00580A96"/>
    <w:rsid w:val="005C4C8C"/>
    <w:rsid w:val="006068E7"/>
    <w:rsid w:val="00671231"/>
    <w:rsid w:val="006B4859"/>
    <w:rsid w:val="006D71F2"/>
    <w:rsid w:val="00782566"/>
    <w:rsid w:val="007E69FF"/>
    <w:rsid w:val="0096779F"/>
    <w:rsid w:val="00975229"/>
    <w:rsid w:val="009D7722"/>
    <w:rsid w:val="009F6AFD"/>
    <w:rsid w:val="00A81133"/>
    <w:rsid w:val="00AE700A"/>
    <w:rsid w:val="00B81B87"/>
    <w:rsid w:val="00C507DA"/>
    <w:rsid w:val="00C5605F"/>
    <w:rsid w:val="00D51807"/>
    <w:rsid w:val="00E02B02"/>
    <w:rsid w:val="00EC0743"/>
    <w:rsid w:val="00EF33EC"/>
    <w:rsid w:val="00FB1BDF"/>
    <w:rsid w:val="00FB21E4"/>
    <w:rsid w:val="00FD25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C50C8"/>
  <w15:chartTrackingRefBased/>
  <w15:docId w15:val="{9ECC9D4A-E0A0-4772-8C0D-B70CBF55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1CC"/>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D25C6"/>
    <w:pPr>
      <w:tabs>
        <w:tab w:val="center" w:pos="4536"/>
        <w:tab w:val="right" w:pos="9072"/>
      </w:tabs>
    </w:pPr>
  </w:style>
  <w:style w:type="character" w:customStyle="1" w:styleId="En-tteCar">
    <w:name w:val="En-tête Car"/>
    <w:basedOn w:val="Policepardfaut"/>
    <w:link w:val="En-tte"/>
    <w:uiPriority w:val="99"/>
    <w:rsid w:val="00FD25C6"/>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FD25C6"/>
    <w:pPr>
      <w:tabs>
        <w:tab w:val="center" w:pos="4536"/>
        <w:tab w:val="right" w:pos="9072"/>
      </w:tabs>
    </w:pPr>
  </w:style>
  <w:style w:type="character" w:customStyle="1" w:styleId="PieddepageCar">
    <w:name w:val="Pied de page Car"/>
    <w:basedOn w:val="Policepardfaut"/>
    <w:link w:val="Pieddepage"/>
    <w:uiPriority w:val="99"/>
    <w:rsid w:val="00FD25C6"/>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B1E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79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B8F552-A0DC-49A3-9A4A-CDD04F14A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1310</Words>
  <Characters>7211</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Bureau</dc:creator>
  <cp:keywords/>
  <dc:description/>
  <cp:lastModifiedBy>UP2</cp:lastModifiedBy>
  <cp:revision>30</cp:revision>
  <cp:lastPrinted>2022-12-04T08:26:00Z</cp:lastPrinted>
  <dcterms:created xsi:type="dcterms:W3CDTF">2022-12-02T14:19:00Z</dcterms:created>
  <dcterms:modified xsi:type="dcterms:W3CDTF">2022-12-06T12:48:00Z</dcterms:modified>
</cp:coreProperties>
</file>