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C771C" w14:textId="77777777" w:rsidR="00944A74" w:rsidRDefault="00944A74" w:rsidP="00944A74">
      <w:pPr>
        <w:widowControl w:val="0"/>
        <w:autoSpaceDE w:val="0"/>
        <w:autoSpaceDN w:val="0"/>
        <w:adjustRightInd w:val="0"/>
        <w:rPr>
          <w:sz w:val="3"/>
          <w:szCs w:val="3"/>
        </w:rPr>
      </w:pPr>
    </w:p>
    <w:p w14:paraId="083C771D" w14:textId="77777777"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sidR="003133A0">
        <w:rPr>
          <w:rFonts w:ascii="Arial" w:hAnsi="Arial" w:cs="Arial"/>
          <w:b/>
          <w:bCs/>
          <w:color w:val="008000"/>
          <w:u w:val="single"/>
        </w:rPr>
        <w:t>Université PARIS - PANTHÉON - ASSAS</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3B417D">
        <w:rPr>
          <w:rFonts w:ascii="Arial" w:hAnsi="Arial" w:cs="Arial"/>
          <w:b/>
          <w:bCs/>
          <w:color w:val="000000"/>
        </w:rPr>
        <w:t>F</w:t>
      </w:r>
      <w:r w:rsidR="00940555">
        <w:rPr>
          <w:rFonts w:ascii="Arial" w:hAnsi="Arial" w:cs="Arial"/>
          <w:b/>
          <w:bCs/>
          <w:color w:val="000000"/>
        </w:rPr>
        <w:t>. 1</w:t>
      </w:r>
    </w:p>
    <w:p w14:paraId="083C771E" w14:textId="77777777" w:rsidR="00944A74" w:rsidRDefault="00944A74" w:rsidP="00944A74">
      <w:pPr>
        <w:widowControl w:val="0"/>
        <w:autoSpaceDE w:val="0"/>
        <w:autoSpaceDN w:val="0"/>
        <w:adjustRightInd w:val="0"/>
        <w:rPr>
          <w:rFonts w:ascii="Arial" w:hAnsi="Arial" w:cs="Arial"/>
          <w:b/>
          <w:bCs/>
          <w:color w:val="000000"/>
          <w:sz w:val="20"/>
          <w:szCs w:val="20"/>
        </w:rPr>
      </w:pPr>
    </w:p>
    <w:p w14:paraId="083C771F" w14:textId="77777777" w:rsidR="00944A74" w:rsidRDefault="00944A74" w:rsidP="00944A74">
      <w:pPr>
        <w:widowControl w:val="0"/>
        <w:autoSpaceDE w:val="0"/>
        <w:autoSpaceDN w:val="0"/>
        <w:adjustRightInd w:val="0"/>
        <w:rPr>
          <w:rFonts w:ascii="Arial" w:hAnsi="Arial" w:cs="Arial"/>
          <w:b/>
          <w:bCs/>
          <w:color w:val="000000"/>
          <w:sz w:val="8"/>
          <w:szCs w:val="8"/>
        </w:rPr>
      </w:pPr>
    </w:p>
    <w:p w14:paraId="083C7720" w14:textId="04AF21A9" w:rsidR="00944A74" w:rsidRDefault="00944A74" w:rsidP="00944A74">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sidR="00464B4C">
        <w:rPr>
          <w:rFonts w:ascii="Arial" w:hAnsi="Arial" w:cs="Arial"/>
          <w:color w:val="000000"/>
          <w:shd w:val="clear" w:color="auto" w:fill="FFFFFF"/>
        </w:rPr>
        <w:t>M24462AC</w:t>
      </w:r>
    </w:p>
    <w:p w14:paraId="083C7721" w14:textId="77777777" w:rsidR="00944A74" w:rsidRDefault="00944A74" w:rsidP="00944A74">
      <w:pPr>
        <w:widowControl w:val="0"/>
        <w:autoSpaceDE w:val="0"/>
        <w:autoSpaceDN w:val="0"/>
        <w:adjustRightInd w:val="0"/>
        <w:rPr>
          <w:rFonts w:ascii="Arial" w:hAnsi="Arial" w:cs="Arial"/>
          <w:b/>
          <w:bCs/>
          <w:color w:val="000000"/>
          <w:sz w:val="20"/>
          <w:szCs w:val="20"/>
        </w:rPr>
      </w:pPr>
    </w:p>
    <w:p w14:paraId="083C7722" w14:textId="77777777" w:rsidR="00944A74" w:rsidRDefault="00944A74" w:rsidP="00944A74">
      <w:pPr>
        <w:widowControl w:val="0"/>
        <w:autoSpaceDE w:val="0"/>
        <w:autoSpaceDN w:val="0"/>
        <w:adjustRightInd w:val="0"/>
        <w:rPr>
          <w:rFonts w:ascii="Arial" w:hAnsi="Arial" w:cs="Arial"/>
          <w:b/>
          <w:bCs/>
          <w:color w:val="000000"/>
          <w:sz w:val="15"/>
          <w:szCs w:val="15"/>
        </w:rPr>
      </w:pPr>
    </w:p>
    <w:p w14:paraId="083C7723" w14:textId="77777777" w:rsidR="00944A74" w:rsidRDefault="00944A74" w:rsidP="00944A74">
      <w:pPr>
        <w:widowControl w:val="0"/>
        <w:tabs>
          <w:tab w:val="left" w:pos="62"/>
        </w:tabs>
        <w:autoSpaceDE w:val="0"/>
        <w:autoSpaceDN w:val="0"/>
        <w:adjustRightInd w:val="0"/>
        <w:rPr>
          <w:rFonts w:ascii="Arial" w:hAnsi="Arial" w:cs="Arial"/>
          <w:color w:val="000000"/>
        </w:rPr>
      </w:pPr>
      <w:r>
        <w:tab/>
      </w:r>
      <w:r w:rsidR="004F6AF8">
        <w:rPr>
          <w:rFonts w:ascii="Arial" w:hAnsi="Arial" w:cs="Arial"/>
          <w:color w:val="000000"/>
        </w:rPr>
        <w:t>Paris</w:t>
      </w:r>
    </w:p>
    <w:p w14:paraId="083C7724" w14:textId="77777777" w:rsidR="00944A74" w:rsidRDefault="00944A74" w:rsidP="00944A74">
      <w:pPr>
        <w:widowControl w:val="0"/>
        <w:autoSpaceDE w:val="0"/>
        <w:autoSpaceDN w:val="0"/>
        <w:adjustRightInd w:val="0"/>
        <w:rPr>
          <w:rFonts w:ascii="Arial" w:hAnsi="Arial" w:cs="Arial"/>
          <w:color w:val="000000"/>
          <w:sz w:val="20"/>
          <w:szCs w:val="20"/>
        </w:rPr>
      </w:pPr>
    </w:p>
    <w:p w14:paraId="083C7725" w14:textId="77777777" w:rsidR="00944A74" w:rsidRDefault="00944A74" w:rsidP="00944A74">
      <w:pPr>
        <w:widowControl w:val="0"/>
        <w:autoSpaceDE w:val="0"/>
        <w:autoSpaceDN w:val="0"/>
        <w:adjustRightInd w:val="0"/>
        <w:rPr>
          <w:rFonts w:ascii="Arial" w:hAnsi="Arial" w:cs="Arial"/>
          <w:color w:val="000000"/>
          <w:sz w:val="20"/>
          <w:szCs w:val="20"/>
        </w:rPr>
      </w:pPr>
    </w:p>
    <w:p w14:paraId="083C7726" w14:textId="77777777" w:rsidR="00944A74" w:rsidRDefault="00944A74" w:rsidP="00944A74">
      <w:pPr>
        <w:widowControl w:val="0"/>
        <w:autoSpaceDE w:val="0"/>
        <w:autoSpaceDN w:val="0"/>
        <w:adjustRightInd w:val="0"/>
        <w:rPr>
          <w:rFonts w:ascii="Arial" w:hAnsi="Arial" w:cs="Arial"/>
          <w:color w:val="000000"/>
          <w:sz w:val="6"/>
          <w:szCs w:val="6"/>
        </w:rPr>
      </w:pPr>
    </w:p>
    <w:p w14:paraId="083C7727" w14:textId="77777777"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240FA2">
        <w:rPr>
          <w:rFonts w:ascii="Arial" w:hAnsi="Arial" w:cs="Arial"/>
          <w:color w:val="000000"/>
        </w:rPr>
        <w:t>JANVIER 2023 – 1</w:t>
      </w:r>
      <w:r w:rsidR="00240FA2" w:rsidRPr="00240FA2">
        <w:rPr>
          <w:rFonts w:ascii="Arial" w:hAnsi="Arial" w:cs="Arial"/>
          <w:color w:val="000000"/>
          <w:vertAlign w:val="superscript"/>
        </w:rPr>
        <w:t>er</w:t>
      </w:r>
      <w:r w:rsidR="00240FA2">
        <w:rPr>
          <w:rFonts w:ascii="Arial" w:hAnsi="Arial" w:cs="Arial"/>
          <w:color w:val="000000"/>
        </w:rPr>
        <w:t xml:space="preserve"> semestre</w:t>
      </w:r>
    </w:p>
    <w:p w14:paraId="083C7728" w14:textId="77777777" w:rsidR="00944A74" w:rsidRDefault="00944A74" w:rsidP="00944A74">
      <w:pPr>
        <w:widowControl w:val="0"/>
        <w:autoSpaceDE w:val="0"/>
        <w:autoSpaceDN w:val="0"/>
        <w:adjustRightInd w:val="0"/>
        <w:rPr>
          <w:rFonts w:ascii="Arial" w:hAnsi="Arial" w:cs="Arial"/>
          <w:color w:val="000000"/>
          <w:sz w:val="20"/>
          <w:szCs w:val="20"/>
        </w:rPr>
      </w:pPr>
    </w:p>
    <w:p w14:paraId="083C7729" w14:textId="77777777" w:rsidR="00944A74" w:rsidRDefault="00944A74" w:rsidP="00944A74">
      <w:pPr>
        <w:widowControl w:val="0"/>
        <w:autoSpaceDE w:val="0"/>
        <w:autoSpaceDN w:val="0"/>
        <w:adjustRightInd w:val="0"/>
        <w:rPr>
          <w:rFonts w:ascii="Arial" w:hAnsi="Arial" w:cs="Arial"/>
          <w:color w:val="000000"/>
          <w:sz w:val="20"/>
          <w:szCs w:val="20"/>
        </w:rPr>
      </w:pPr>
    </w:p>
    <w:p w14:paraId="083C772A" w14:textId="77777777" w:rsidR="00944A74" w:rsidRDefault="00944A74" w:rsidP="00944A74">
      <w:pPr>
        <w:widowControl w:val="0"/>
        <w:autoSpaceDE w:val="0"/>
        <w:autoSpaceDN w:val="0"/>
        <w:adjustRightInd w:val="0"/>
        <w:rPr>
          <w:rFonts w:ascii="Arial" w:hAnsi="Arial" w:cs="Arial"/>
          <w:color w:val="000000"/>
          <w:sz w:val="10"/>
          <w:szCs w:val="10"/>
        </w:rPr>
      </w:pPr>
    </w:p>
    <w:p w14:paraId="083C772B" w14:textId="02C08082"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Année d'étude : </w:t>
      </w:r>
      <w:r>
        <w:tab/>
      </w:r>
      <w:r w:rsidR="00C378BE">
        <w:t>2022 - 2023</w:t>
      </w:r>
    </w:p>
    <w:p w14:paraId="083C772C" w14:textId="77777777" w:rsidR="00944A74" w:rsidRDefault="00944A74" w:rsidP="00944A74">
      <w:pPr>
        <w:widowControl w:val="0"/>
        <w:autoSpaceDE w:val="0"/>
        <w:autoSpaceDN w:val="0"/>
        <w:adjustRightInd w:val="0"/>
        <w:rPr>
          <w:rFonts w:ascii="Arial" w:hAnsi="Arial" w:cs="Arial"/>
          <w:color w:val="000000"/>
          <w:sz w:val="20"/>
          <w:szCs w:val="20"/>
        </w:rPr>
      </w:pPr>
    </w:p>
    <w:p w14:paraId="083C772D" w14:textId="77777777" w:rsidR="00944A74" w:rsidRDefault="00944A74" w:rsidP="00944A74">
      <w:pPr>
        <w:widowControl w:val="0"/>
        <w:autoSpaceDE w:val="0"/>
        <w:autoSpaceDN w:val="0"/>
        <w:adjustRightInd w:val="0"/>
        <w:rPr>
          <w:rFonts w:ascii="Arial" w:hAnsi="Arial" w:cs="Arial"/>
          <w:color w:val="000000"/>
          <w:sz w:val="20"/>
          <w:szCs w:val="20"/>
        </w:rPr>
      </w:pPr>
    </w:p>
    <w:p w14:paraId="083C772E" w14:textId="77777777" w:rsidR="00944A74" w:rsidRDefault="00944A74" w:rsidP="00944A74">
      <w:pPr>
        <w:widowControl w:val="0"/>
        <w:autoSpaceDE w:val="0"/>
        <w:autoSpaceDN w:val="0"/>
        <w:adjustRightInd w:val="0"/>
        <w:rPr>
          <w:rFonts w:ascii="Arial" w:hAnsi="Arial" w:cs="Arial"/>
          <w:color w:val="000000"/>
          <w:sz w:val="12"/>
          <w:szCs w:val="12"/>
        </w:rPr>
      </w:pPr>
    </w:p>
    <w:p w14:paraId="083C772F" w14:textId="0492F4B4" w:rsidR="00944A74" w:rsidRDefault="00944A74" w:rsidP="00944A74">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tab/>
      </w:r>
      <w:r w:rsidR="00C378BE">
        <w:t>Eléments d’Actuariat</w:t>
      </w:r>
    </w:p>
    <w:p w14:paraId="083C7730" w14:textId="77777777" w:rsidR="00944A74" w:rsidRDefault="00944A74" w:rsidP="00944A74">
      <w:pPr>
        <w:widowControl w:val="0"/>
        <w:autoSpaceDE w:val="0"/>
        <w:autoSpaceDN w:val="0"/>
        <w:adjustRightInd w:val="0"/>
        <w:rPr>
          <w:b/>
          <w:bCs/>
          <w:i/>
          <w:iCs/>
          <w:color w:val="000000"/>
          <w:sz w:val="8"/>
          <w:szCs w:val="8"/>
        </w:rPr>
      </w:pPr>
    </w:p>
    <w:p w14:paraId="083C7731" w14:textId="77777777"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3B417D">
        <w:rPr>
          <w:sz w:val="20"/>
          <w:szCs w:val="20"/>
        </w:rPr>
        <w:t>Fondamentaux</w:t>
      </w:r>
      <w:r w:rsidR="007E7823">
        <w:rPr>
          <w:sz w:val="20"/>
          <w:szCs w:val="20"/>
        </w:rPr>
        <w:t xml:space="preserve"> 1</w:t>
      </w:r>
      <w:r w:rsidRPr="00AB6A7C">
        <w:rPr>
          <w:sz w:val="20"/>
          <w:szCs w:val="20"/>
        </w:rPr>
        <w:t>)</w:t>
      </w:r>
    </w:p>
    <w:p w14:paraId="083C7732" w14:textId="77777777" w:rsidR="00944A74" w:rsidRDefault="00944A74" w:rsidP="00944A74">
      <w:pPr>
        <w:widowControl w:val="0"/>
        <w:tabs>
          <w:tab w:val="left" w:pos="2688"/>
        </w:tabs>
        <w:autoSpaceDE w:val="0"/>
        <w:autoSpaceDN w:val="0"/>
        <w:adjustRightInd w:val="0"/>
        <w:rPr>
          <w:rFonts w:ascii="Arial" w:hAnsi="Arial" w:cs="Arial"/>
          <w:color w:val="000000"/>
          <w:sz w:val="16"/>
          <w:szCs w:val="16"/>
        </w:rPr>
      </w:pPr>
    </w:p>
    <w:p w14:paraId="083C7733" w14:textId="77777777" w:rsidR="00944A74" w:rsidRDefault="00944A74" w:rsidP="00944A74">
      <w:pPr>
        <w:widowControl w:val="0"/>
        <w:autoSpaceDE w:val="0"/>
        <w:autoSpaceDN w:val="0"/>
        <w:adjustRightInd w:val="0"/>
        <w:rPr>
          <w:rFonts w:ascii="Arial" w:hAnsi="Arial" w:cs="Arial"/>
          <w:color w:val="000000"/>
          <w:sz w:val="20"/>
          <w:szCs w:val="20"/>
        </w:rPr>
      </w:pPr>
    </w:p>
    <w:p w14:paraId="083C7734" w14:textId="77777777" w:rsidR="00944A74" w:rsidRDefault="00944A74" w:rsidP="00944A74">
      <w:pPr>
        <w:widowControl w:val="0"/>
        <w:autoSpaceDE w:val="0"/>
        <w:autoSpaceDN w:val="0"/>
        <w:adjustRightInd w:val="0"/>
        <w:rPr>
          <w:rFonts w:ascii="Arial" w:hAnsi="Arial" w:cs="Arial"/>
          <w:color w:val="000000"/>
          <w:sz w:val="15"/>
          <w:szCs w:val="15"/>
        </w:rPr>
      </w:pPr>
    </w:p>
    <w:p w14:paraId="083C7735" w14:textId="7A2046F9" w:rsidR="00944A74" w:rsidRDefault="00944A74" w:rsidP="006E78FF">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sidR="006E78FF">
        <w:rPr>
          <w:rFonts w:ascii="Arial" w:hAnsi="Arial" w:cs="Arial"/>
          <w:b/>
          <w:bCs/>
          <w:color w:val="000000"/>
        </w:rPr>
        <w:tab/>
      </w:r>
      <w:r w:rsidR="00C378BE" w:rsidRPr="00C378BE">
        <w:rPr>
          <w:rFonts w:ascii="Arial" w:hAnsi="Arial" w:cs="Arial"/>
          <w:color w:val="000000"/>
        </w:rPr>
        <w:t>Julia SIMAKU</w:t>
      </w:r>
    </w:p>
    <w:p w14:paraId="083C7736" w14:textId="77777777" w:rsidR="00944A74" w:rsidRDefault="00944A74" w:rsidP="00944A74">
      <w:pPr>
        <w:widowControl w:val="0"/>
        <w:autoSpaceDE w:val="0"/>
        <w:autoSpaceDN w:val="0"/>
        <w:adjustRightInd w:val="0"/>
        <w:rPr>
          <w:rFonts w:ascii="Arial" w:hAnsi="Arial" w:cs="Arial"/>
          <w:b/>
          <w:bCs/>
          <w:color w:val="000000"/>
          <w:sz w:val="10"/>
          <w:szCs w:val="10"/>
        </w:rPr>
      </w:pPr>
    </w:p>
    <w:p w14:paraId="083C7737" w14:textId="77777777" w:rsidR="00944A74" w:rsidRDefault="00944A74" w:rsidP="00944A74">
      <w:pPr>
        <w:widowControl w:val="0"/>
        <w:tabs>
          <w:tab w:val="left" w:pos="2509"/>
        </w:tabs>
        <w:autoSpaceDE w:val="0"/>
        <w:autoSpaceDN w:val="0"/>
        <w:adjustRightInd w:val="0"/>
        <w:rPr>
          <w:rFonts w:ascii="Arial" w:hAnsi="Arial" w:cs="Arial"/>
          <w:color w:val="000000"/>
        </w:rPr>
      </w:pPr>
      <w:r>
        <w:tab/>
      </w:r>
    </w:p>
    <w:p w14:paraId="083C7738" w14:textId="77777777" w:rsidR="00944A74" w:rsidRDefault="00944A74" w:rsidP="00944A74">
      <w:pPr>
        <w:widowControl w:val="0"/>
        <w:autoSpaceDE w:val="0"/>
        <w:autoSpaceDN w:val="0"/>
        <w:adjustRightInd w:val="0"/>
        <w:rPr>
          <w:rFonts w:ascii="Arial" w:hAnsi="Arial" w:cs="Arial"/>
          <w:color w:val="000000"/>
          <w:sz w:val="20"/>
          <w:szCs w:val="20"/>
        </w:rPr>
      </w:pPr>
    </w:p>
    <w:p w14:paraId="083C7739" w14:textId="67E98C12" w:rsidR="00110FE2" w:rsidRPr="00110FE2" w:rsidRDefault="00110FE2" w:rsidP="006E78FF">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sidR="006E78FF">
        <w:rPr>
          <w:rFonts w:ascii="Arial" w:hAnsi="Arial" w:cs="Arial"/>
          <w:b/>
        </w:rPr>
        <w:tab/>
      </w:r>
      <w:r w:rsidR="007D771E" w:rsidRPr="00C378BE">
        <w:rPr>
          <w:rFonts w:ascii="Arial" w:hAnsi="Arial" w:cs="Arial"/>
          <w:bCs/>
        </w:rPr>
        <w:t>1h30</w:t>
      </w:r>
    </w:p>
    <w:p w14:paraId="083C773A" w14:textId="77777777" w:rsidR="00110FE2" w:rsidRDefault="00110FE2" w:rsidP="00944A74">
      <w:pPr>
        <w:widowControl w:val="0"/>
        <w:tabs>
          <w:tab w:val="left" w:pos="56"/>
        </w:tabs>
        <w:autoSpaceDE w:val="0"/>
        <w:autoSpaceDN w:val="0"/>
        <w:adjustRightInd w:val="0"/>
      </w:pPr>
    </w:p>
    <w:p w14:paraId="083C773B" w14:textId="77777777" w:rsidR="00AE726E" w:rsidRDefault="00AE726E" w:rsidP="00944A74">
      <w:pPr>
        <w:widowControl w:val="0"/>
        <w:tabs>
          <w:tab w:val="left" w:pos="56"/>
        </w:tabs>
        <w:autoSpaceDE w:val="0"/>
        <w:autoSpaceDN w:val="0"/>
        <w:adjustRightInd w:val="0"/>
      </w:pPr>
    </w:p>
    <w:p w14:paraId="083C773C" w14:textId="142C5474" w:rsidR="00944A74" w:rsidRPr="007D771E" w:rsidRDefault="00944A74" w:rsidP="00944A74">
      <w:pPr>
        <w:widowControl w:val="0"/>
        <w:tabs>
          <w:tab w:val="left" w:pos="56"/>
        </w:tabs>
        <w:autoSpaceDE w:val="0"/>
        <w:autoSpaceDN w:val="0"/>
        <w:adjustRightInd w:val="0"/>
        <w:rPr>
          <w:rFonts w:ascii="Arial" w:hAnsi="Arial" w:cs="Arial"/>
          <w:i/>
          <w:iCs/>
          <w:color w:val="000000"/>
        </w:rPr>
      </w:pPr>
      <w:r w:rsidRPr="007D771E">
        <w:rPr>
          <w:rFonts w:ascii="Arial" w:hAnsi="Arial" w:cs="Arial"/>
          <w:b/>
          <w:bCs/>
          <w:color w:val="000000"/>
        </w:rPr>
        <w:t xml:space="preserve">Document(s) autorisé(s) : </w:t>
      </w:r>
      <w:r w:rsidR="007D771E" w:rsidRPr="00C378BE">
        <w:rPr>
          <w:rFonts w:ascii="Arial" w:hAnsi="Arial" w:cs="Arial"/>
          <w:color w:val="000000"/>
        </w:rPr>
        <w:t>Calculatrice autorisée</w:t>
      </w:r>
    </w:p>
    <w:p w14:paraId="083C773D" w14:textId="77777777" w:rsidR="00C62AB8" w:rsidRPr="007D771E" w:rsidRDefault="00C62AB8" w:rsidP="00C62AB8"/>
    <w:p w14:paraId="083C773E" w14:textId="77777777" w:rsidR="00944A74" w:rsidRPr="007D771E" w:rsidRDefault="00944A74" w:rsidP="00C62AB8"/>
    <w:p w14:paraId="083C773F" w14:textId="52A69ADE" w:rsidR="00592525" w:rsidRPr="00A44087" w:rsidRDefault="00592525" w:rsidP="00A44087">
      <w:pPr>
        <w:jc w:val="center"/>
        <w:rPr>
          <w:rFonts w:ascii="Arial" w:hAnsi="Arial" w:cs="Arial"/>
          <w:i/>
          <w:sz w:val="22"/>
          <w:szCs w:val="22"/>
        </w:rPr>
      </w:pPr>
      <w:r w:rsidRPr="00A44087">
        <w:rPr>
          <w:rFonts w:ascii="Arial" w:hAnsi="Arial" w:cs="Arial"/>
          <w:i/>
          <w:sz w:val="22"/>
          <w:szCs w:val="22"/>
        </w:rPr>
        <w:t xml:space="preserve">Ce sujet comporte </w:t>
      </w:r>
      <w:r w:rsidR="00D21EC2">
        <w:rPr>
          <w:rFonts w:ascii="Arial" w:hAnsi="Arial" w:cs="Arial"/>
          <w:i/>
          <w:sz w:val="22"/>
          <w:szCs w:val="22"/>
        </w:rPr>
        <w:t>4</w:t>
      </w:r>
      <w:r w:rsidRPr="00A44087">
        <w:rPr>
          <w:rFonts w:ascii="Arial" w:hAnsi="Arial" w:cs="Arial"/>
          <w:i/>
          <w:sz w:val="22"/>
          <w:szCs w:val="22"/>
        </w:rPr>
        <w:t xml:space="preserve"> pages. Avant de composer, veuillez vérifier que votre sujet est complet.</w:t>
      </w:r>
    </w:p>
    <w:p w14:paraId="083C7740" w14:textId="77777777" w:rsidR="00944A74" w:rsidRPr="00A44087" w:rsidRDefault="00944A74" w:rsidP="00A44087">
      <w:pPr>
        <w:jc w:val="center"/>
        <w:rPr>
          <w:i/>
          <w:sz w:val="22"/>
          <w:szCs w:val="22"/>
        </w:rPr>
      </w:pPr>
    </w:p>
    <w:p w14:paraId="083C7741" w14:textId="77777777" w:rsidR="00944A74" w:rsidRDefault="00944A74" w:rsidP="00C62AB8"/>
    <w:p w14:paraId="083C7742" w14:textId="4F02B865" w:rsidR="00BF393C" w:rsidRDefault="00BF393C"/>
    <w:p w14:paraId="3668CCE3" w14:textId="7F96585A" w:rsidR="00484466" w:rsidRDefault="00F84070" w:rsidP="00F84070">
      <w:pPr>
        <w:jc w:val="center"/>
      </w:pPr>
      <w:r>
        <w:t>***</w:t>
      </w:r>
    </w:p>
    <w:p w14:paraId="3C75A2CF" w14:textId="07F3ADA7" w:rsidR="00484466" w:rsidRDefault="00484466"/>
    <w:p w14:paraId="2A5999F7" w14:textId="4A745858" w:rsidR="00484466" w:rsidRDefault="00484466"/>
    <w:p w14:paraId="6C6E09F9" w14:textId="548185C6" w:rsidR="00484466" w:rsidRDefault="00484466"/>
    <w:p w14:paraId="07F5E190" w14:textId="7EDB029D" w:rsidR="00484466" w:rsidRDefault="00484466"/>
    <w:p w14:paraId="33002ECE" w14:textId="291072B9" w:rsidR="00484466" w:rsidRDefault="00484466"/>
    <w:p w14:paraId="770DED88" w14:textId="6C5E81CD" w:rsidR="00484466" w:rsidRDefault="00484466"/>
    <w:p w14:paraId="00A67802" w14:textId="0D5692D0" w:rsidR="00484466" w:rsidRDefault="00484466"/>
    <w:p w14:paraId="4D4ADDE0" w14:textId="4C2EB513" w:rsidR="00484466" w:rsidRDefault="00484466"/>
    <w:p w14:paraId="36E58234" w14:textId="1DC0D8BD" w:rsidR="00484466" w:rsidRDefault="00484466"/>
    <w:p w14:paraId="0A4787F5" w14:textId="75376571" w:rsidR="00484466" w:rsidRDefault="00484466"/>
    <w:p w14:paraId="693B9D07" w14:textId="2F0414D9" w:rsidR="00484466" w:rsidRDefault="00484466"/>
    <w:p w14:paraId="4AA0939C" w14:textId="0D4BAC27" w:rsidR="00484466" w:rsidRDefault="00484466"/>
    <w:p w14:paraId="2B181DE6" w14:textId="573FD034" w:rsidR="00484466" w:rsidRDefault="00484466"/>
    <w:p w14:paraId="462337F4" w14:textId="5026560B" w:rsidR="00484466" w:rsidRDefault="00484466"/>
    <w:p w14:paraId="69BFCBFF" w14:textId="7E01D3F8" w:rsidR="00484466" w:rsidRDefault="00484466"/>
    <w:p w14:paraId="272DC53C" w14:textId="21F45741" w:rsidR="00484466" w:rsidRDefault="00484466"/>
    <w:p w14:paraId="35C424E4" w14:textId="40C81539" w:rsidR="00484466" w:rsidRDefault="00484466"/>
    <w:p w14:paraId="56E2EFBE" w14:textId="5B14232A" w:rsidR="00484466" w:rsidRDefault="00484466"/>
    <w:p w14:paraId="47968C54" w14:textId="77777777" w:rsidR="00484466" w:rsidRPr="0014513D" w:rsidRDefault="00484466" w:rsidP="00484466">
      <w:pPr>
        <w:jc w:val="both"/>
        <w:rPr>
          <w:rFonts w:ascii="Source Sans Pro" w:hAnsi="Source Sans Pro"/>
          <w:b/>
          <w:bCs/>
        </w:rPr>
      </w:pPr>
      <w:r w:rsidRPr="0014513D">
        <w:rPr>
          <w:rFonts w:ascii="Source Sans Pro" w:hAnsi="Source Sans Pro"/>
          <w:b/>
          <w:bCs/>
        </w:rPr>
        <w:lastRenderedPageBreak/>
        <w:t xml:space="preserve">Questions de cours </w:t>
      </w:r>
    </w:p>
    <w:p w14:paraId="7592599D" w14:textId="77777777" w:rsidR="00484466" w:rsidRPr="0014513D" w:rsidRDefault="00484466" w:rsidP="00484466">
      <w:pPr>
        <w:jc w:val="both"/>
        <w:rPr>
          <w:rFonts w:ascii="Source Sans Pro" w:hAnsi="Source Sans Pro"/>
          <w:b/>
          <w:bCs/>
          <w:sz w:val="20"/>
          <w:szCs w:val="20"/>
        </w:rPr>
      </w:pPr>
    </w:p>
    <w:p w14:paraId="0A84D9D8" w14:textId="77777777" w:rsidR="00484466" w:rsidRPr="0014513D" w:rsidRDefault="00484466" w:rsidP="00484466">
      <w:pPr>
        <w:pStyle w:val="Paragraphedeliste"/>
        <w:numPr>
          <w:ilvl w:val="0"/>
          <w:numId w:val="3"/>
        </w:numPr>
        <w:spacing w:after="0"/>
        <w:jc w:val="both"/>
        <w:rPr>
          <w:rFonts w:ascii="Source Sans Pro" w:hAnsi="Source Sans Pro"/>
          <w:sz w:val="20"/>
          <w:szCs w:val="20"/>
        </w:rPr>
      </w:pPr>
      <w:r w:rsidRPr="0014513D">
        <w:rPr>
          <w:rFonts w:ascii="Source Sans Pro" w:hAnsi="Source Sans Pro" w:cstheme="minorHAnsi"/>
          <w:sz w:val="20"/>
          <w:szCs w:val="20"/>
        </w:rPr>
        <w:t xml:space="preserve">L’assuré, le souscripteur et le bénéficiaire d’un contrat représentent toujours la même personne ? Exemple si oui, contre-exemple sinon. </w:t>
      </w:r>
    </w:p>
    <w:p w14:paraId="25A5E60C" w14:textId="77777777" w:rsidR="00484466" w:rsidRPr="0014513D" w:rsidRDefault="00484466" w:rsidP="00484466">
      <w:pPr>
        <w:pStyle w:val="Paragraphedeliste"/>
        <w:numPr>
          <w:ilvl w:val="0"/>
          <w:numId w:val="3"/>
        </w:numPr>
        <w:spacing w:after="0"/>
        <w:jc w:val="both"/>
        <w:rPr>
          <w:rFonts w:ascii="Source Sans Pro" w:hAnsi="Source Sans Pro"/>
          <w:sz w:val="20"/>
          <w:szCs w:val="20"/>
        </w:rPr>
      </w:pPr>
      <w:r w:rsidRPr="0014513D">
        <w:rPr>
          <w:rFonts w:ascii="Source Sans Pro" w:hAnsi="Source Sans Pro"/>
          <w:sz w:val="20"/>
          <w:szCs w:val="20"/>
        </w:rPr>
        <w:t xml:space="preserve">Lorsqu’un assureur dispose d’un grand, voire très grand nombre de clients, une première idée pourrait consister à calculer ce que devrait être le tarif en supposant qu’il est le même pour tout le monde. Pourquoi cette approche est-elle illusoire ? </w:t>
      </w:r>
    </w:p>
    <w:p w14:paraId="68772523" w14:textId="77777777" w:rsidR="00484466" w:rsidRPr="0014513D" w:rsidRDefault="00484466" w:rsidP="00484466">
      <w:pPr>
        <w:pStyle w:val="Paragraphedeliste"/>
        <w:numPr>
          <w:ilvl w:val="0"/>
          <w:numId w:val="3"/>
        </w:numPr>
        <w:spacing w:after="0"/>
        <w:jc w:val="both"/>
        <w:rPr>
          <w:rFonts w:ascii="Source Sans Pro" w:hAnsi="Source Sans Pro"/>
          <w:sz w:val="20"/>
          <w:szCs w:val="20"/>
        </w:rPr>
      </w:pPr>
      <w:r w:rsidRPr="0014513D">
        <w:rPr>
          <w:rFonts w:ascii="Source Sans Pro" w:hAnsi="Source Sans Pro"/>
          <w:sz w:val="20"/>
          <w:szCs w:val="20"/>
        </w:rPr>
        <w:t>Le mur de votre maison s’effondre brutalement 4ans après sa réception. Quelle garantie de votre contrat d’assurance sera déclenchée ?</w:t>
      </w:r>
    </w:p>
    <w:p w14:paraId="3DD89432" w14:textId="77777777" w:rsidR="00484466" w:rsidRPr="0014513D" w:rsidRDefault="00484466" w:rsidP="00484466">
      <w:pPr>
        <w:pStyle w:val="Paragraphedeliste"/>
        <w:numPr>
          <w:ilvl w:val="0"/>
          <w:numId w:val="3"/>
        </w:numPr>
        <w:spacing w:after="0"/>
        <w:jc w:val="both"/>
        <w:rPr>
          <w:rFonts w:ascii="Source Sans Pro" w:hAnsi="Source Sans Pro"/>
          <w:sz w:val="20"/>
          <w:szCs w:val="20"/>
        </w:rPr>
      </w:pPr>
      <w:r w:rsidRPr="0014513D">
        <w:rPr>
          <w:rFonts w:ascii="Source Sans Pro" w:hAnsi="Source Sans Pro"/>
          <w:sz w:val="20"/>
          <w:szCs w:val="20"/>
        </w:rPr>
        <w:t xml:space="preserve">Les employés de Total, lors d’un mouvement social, détruisent un outil de production dans les locaux. L’outil ne sera pas réparé avant 3 mois. Quelle garantie de votre contrat d’assurance sera déclenchée sachant que toute la production future a été mise en péril ? </w:t>
      </w:r>
    </w:p>
    <w:p w14:paraId="38BA0BE5" w14:textId="77777777" w:rsidR="00484466" w:rsidRPr="0014513D" w:rsidRDefault="00484466" w:rsidP="00484466">
      <w:pPr>
        <w:pStyle w:val="Paragraphedeliste"/>
        <w:numPr>
          <w:ilvl w:val="0"/>
          <w:numId w:val="3"/>
        </w:numPr>
        <w:spacing w:after="0"/>
        <w:jc w:val="both"/>
        <w:rPr>
          <w:rFonts w:ascii="Source Sans Pro" w:hAnsi="Source Sans Pro"/>
          <w:sz w:val="20"/>
          <w:szCs w:val="20"/>
        </w:rPr>
      </w:pPr>
      <w:r w:rsidRPr="0014513D">
        <w:rPr>
          <w:rFonts w:ascii="Source Sans Pro" w:hAnsi="Source Sans Pro"/>
          <w:sz w:val="20"/>
          <w:szCs w:val="20"/>
        </w:rPr>
        <w:t xml:space="preserve">Quels risques l’assureur peut vouloir transférer au réassureur ? </w:t>
      </w:r>
    </w:p>
    <w:p w14:paraId="54671FD7" w14:textId="77777777" w:rsidR="00484466" w:rsidRPr="0014513D" w:rsidRDefault="00484466" w:rsidP="00484466">
      <w:pPr>
        <w:pStyle w:val="Paragraphedeliste"/>
        <w:numPr>
          <w:ilvl w:val="0"/>
          <w:numId w:val="3"/>
        </w:numPr>
        <w:spacing w:after="0"/>
        <w:jc w:val="both"/>
        <w:rPr>
          <w:rFonts w:ascii="Source Sans Pro" w:hAnsi="Source Sans Pro"/>
          <w:sz w:val="20"/>
          <w:szCs w:val="20"/>
        </w:rPr>
      </w:pPr>
      <w:r w:rsidRPr="0014513D">
        <w:rPr>
          <w:rFonts w:ascii="Source Sans Pro" w:hAnsi="Source Sans Pro"/>
          <w:sz w:val="20"/>
          <w:szCs w:val="20"/>
        </w:rPr>
        <w:t xml:space="preserve">Pourquoi la réassurance peut être vue comme un support financier ? </w:t>
      </w:r>
    </w:p>
    <w:p w14:paraId="133D582B" w14:textId="77777777" w:rsidR="00484466" w:rsidRPr="0014513D" w:rsidRDefault="00484466" w:rsidP="00484466">
      <w:pPr>
        <w:jc w:val="both"/>
        <w:rPr>
          <w:rFonts w:ascii="Source Sans Pro" w:hAnsi="Source Sans Pro"/>
          <w:b/>
          <w:bCs/>
          <w:sz w:val="20"/>
          <w:szCs w:val="20"/>
        </w:rPr>
      </w:pPr>
    </w:p>
    <w:p w14:paraId="336C3407" w14:textId="77777777" w:rsidR="00484466" w:rsidRPr="0014513D" w:rsidRDefault="00484466" w:rsidP="00484466">
      <w:pPr>
        <w:jc w:val="both"/>
        <w:rPr>
          <w:rFonts w:ascii="Source Sans Pro" w:hAnsi="Source Sans Pro"/>
          <w:b/>
          <w:bCs/>
          <w:sz w:val="20"/>
          <w:szCs w:val="20"/>
        </w:rPr>
      </w:pPr>
    </w:p>
    <w:p w14:paraId="5914B22E" w14:textId="77777777" w:rsidR="00484466" w:rsidRPr="0014513D" w:rsidRDefault="00484466" w:rsidP="00484466">
      <w:pPr>
        <w:jc w:val="both"/>
        <w:rPr>
          <w:rFonts w:ascii="Source Sans Pro" w:hAnsi="Source Sans Pro"/>
          <w:b/>
          <w:bCs/>
          <w:sz w:val="20"/>
          <w:szCs w:val="20"/>
        </w:rPr>
      </w:pPr>
    </w:p>
    <w:p w14:paraId="0A046D0D" w14:textId="77777777" w:rsidR="00484466" w:rsidRPr="008755E5" w:rsidRDefault="00484466" w:rsidP="00484466">
      <w:pPr>
        <w:jc w:val="both"/>
        <w:rPr>
          <w:rFonts w:ascii="Source Sans Pro" w:hAnsi="Source Sans Pro"/>
          <w:b/>
          <w:bCs/>
        </w:rPr>
      </w:pPr>
      <w:r w:rsidRPr="008755E5">
        <w:rPr>
          <w:rFonts w:ascii="Source Sans Pro" w:hAnsi="Source Sans Pro"/>
          <w:b/>
          <w:bCs/>
        </w:rPr>
        <w:t>Exercice 1 : Tarification d’un contrat RC Automobile</w:t>
      </w:r>
    </w:p>
    <w:p w14:paraId="66D83322" w14:textId="77777777" w:rsidR="00484466" w:rsidRPr="0014513D" w:rsidRDefault="00484466" w:rsidP="00484466">
      <w:pPr>
        <w:jc w:val="both"/>
        <w:rPr>
          <w:rFonts w:ascii="Source Sans Pro" w:hAnsi="Source Sans Pro"/>
          <w:sz w:val="20"/>
          <w:szCs w:val="20"/>
        </w:rPr>
      </w:pPr>
    </w:p>
    <w:p w14:paraId="0F2E8E06" w14:textId="77777777" w:rsidR="00484466" w:rsidRPr="0014513D" w:rsidRDefault="00484466" w:rsidP="00484466">
      <w:pPr>
        <w:jc w:val="both"/>
        <w:rPr>
          <w:rFonts w:ascii="Source Sans Pro" w:hAnsi="Source Sans Pro"/>
          <w:sz w:val="20"/>
          <w:szCs w:val="20"/>
        </w:rPr>
      </w:pPr>
      <w:r w:rsidRPr="0014513D">
        <w:rPr>
          <w:rFonts w:ascii="Source Sans Pro" w:hAnsi="Source Sans Pro"/>
          <w:sz w:val="20"/>
          <w:szCs w:val="20"/>
        </w:rPr>
        <w:t xml:space="preserve">Une compagnie d’assurance dispose d’un historique de 21 sinistres RC Automobile sur 4 ans. A partir de cet historique elle souhaite bâtir un nouveau tarif pour les polices RC Automobile. La nouvelle prime proposée aux assurés sera exprimée comme suivant :  </w:t>
      </w:r>
    </w:p>
    <w:p w14:paraId="080B3A86" w14:textId="77777777" w:rsidR="00484466" w:rsidRPr="0014513D" w:rsidRDefault="00484466" w:rsidP="00484466">
      <w:pPr>
        <w:jc w:val="both"/>
        <w:rPr>
          <w:rFonts w:ascii="Source Sans Pro" w:hAnsi="Source Sans Pro"/>
          <w:sz w:val="20"/>
          <w:szCs w:val="20"/>
        </w:rPr>
      </w:pPr>
    </w:p>
    <w:p w14:paraId="31D0DEF4" w14:textId="77777777" w:rsidR="00484466" w:rsidRPr="0014513D" w:rsidRDefault="00EE20FD" w:rsidP="00484466">
      <w:pPr>
        <w:jc w:val="both"/>
        <w:rPr>
          <w:rFonts w:ascii="Source Sans Pro" w:eastAsiaTheme="minorEastAsia" w:hAnsi="Source Sans Pro"/>
          <w:sz w:val="20"/>
          <w:szCs w:val="20"/>
        </w:rPr>
      </w:pPr>
      <m:oMathPara>
        <m:oMath>
          <m:sSub>
            <m:sSubPr>
              <m:ctrlPr>
                <w:rPr>
                  <w:rFonts w:ascii="Cambria Math" w:hAnsi="Cambria Math"/>
                  <w:i/>
                  <w:sz w:val="20"/>
                  <w:szCs w:val="20"/>
                </w:rPr>
              </m:ctrlPr>
            </m:sSubPr>
            <m:e>
              <m:r>
                <w:rPr>
                  <w:rFonts w:ascii="Cambria Math" w:hAnsi="Cambria Math"/>
                  <w:sz w:val="20"/>
                  <w:szCs w:val="20"/>
                </w:rPr>
                <m:t>Prime Pure</m:t>
              </m:r>
            </m:e>
            <m:sub>
              <m:r>
                <w:rPr>
                  <w:rFonts w:ascii="Cambria Math" w:hAnsi="Cambria Math"/>
                  <w:sz w:val="20"/>
                  <w:szCs w:val="20"/>
                </w:rPr>
                <m:t>RC Auto</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Prime Pure</m:t>
              </m:r>
            </m:e>
            <m:sub>
              <m:r>
                <w:rPr>
                  <w:rFonts w:ascii="Cambria Math" w:hAnsi="Cambria Math"/>
                  <w:sz w:val="20"/>
                  <w:szCs w:val="20"/>
                </w:rPr>
                <m:t>RC Dommage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 xml:space="preserve">Prime Pure </m:t>
              </m:r>
            </m:e>
            <m:sub>
              <m:r>
                <w:rPr>
                  <w:rFonts w:ascii="Cambria Math" w:hAnsi="Cambria Math"/>
                  <w:sz w:val="20"/>
                  <w:szCs w:val="20"/>
                </w:rPr>
                <m:t>RC Corporelle</m:t>
              </m:r>
            </m:sub>
          </m:sSub>
        </m:oMath>
      </m:oMathPara>
    </w:p>
    <w:p w14:paraId="3505F9ED" w14:textId="77777777" w:rsidR="00484466" w:rsidRPr="0014513D" w:rsidRDefault="00484466" w:rsidP="00484466">
      <w:pPr>
        <w:jc w:val="both"/>
        <w:rPr>
          <w:rFonts w:ascii="Source Sans Pro" w:hAnsi="Source Sans Pro"/>
          <w:sz w:val="20"/>
          <w:szCs w:val="20"/>
        </w:rPr>
      </w:pPr>
    </w:p>
    <w:p w14:paraId="4151D748" w14:textId="77777777" w:rsidR="00484466" w:rsidRPr="0014513D" w:rsidRDefault="00484466" w:rsidP="00484466">
      <w:pPr>
        <w:jc w:val="both"/>
        <w:rPr>
          <w:rFonts w:ascii="Source Sans Pro" w:hAnsi="Source Sans Pro"/>
          <w:sz w:val="20"/>
          <w:szCs w:val="20"/>
        </w:rPr>
      </w:pPr>
      <w:r w:rsidRPr="0014513D">
        <w:rPr>
          <w:rFonts w:ascii="Source Sans Pro" w:hAnsi="Source Sans Pro"/>
          <w:sz w:val="20"/>
          <w:szCs w:val="20"/>
        </w:rPr>
        <w:t xml:space="preserve">L’assureur souhaite modéliser la fréquence d’occurrence du sinistre par une loi de Poisson quel que soit la sous-garantie (RC Dommage ou RC Corporelle). En revanche, il souhaite utiliser une loi exponentielle de paramètre </w:t>
      </w:r>
      <w:r w:rsidRPr="0014513D">
        <w:rPr>
          <w:rFonts w:ascii="Calibri" w:hAnsi="Calibri" w:cs="Calibri"/>
          <w:sz w:val="20"/>
          <w:szCs w:val="20"/>
        </w:rPr>
        <w:t>θ</w:t>
      </w:r>
      <w:r w:rsidRPr="0014513D">
        <w:rPr>
          <w:rFonts w:ascii="Source Sans Pro" w:hAnsi="Source Sans Pro" w:cstheme="minorHAnsi"/>
          <w:sz w:val="20"/>
          <w:szCs w:val="20"/>
        </w:rPr>
        <w:t xml:space="preserve"> </w:t>
      </w:r>
      <w:r w:rsidRPr="0014513D">
        <w:rPr>
          <w:rFonts w:ascii="Source Sans Pro" w:hAnsi="Source Sans Pro"/>
          <w:sz w:val="20"/>
          <w:szCs w:val="20"/>
        </w:rPr>
        <w:t>pour la modélisation du CM des sinistres RC Dommage et une loi de Pareto de paramètre (</w:t>
      </w:r>
      <w:r w:rsidRPr="0014513D">
        <w:rPr>
          <w:rFonts w:ascii="Calibri" w:hAnsi="Calibri" w:cs="Calibri"/>
          <w:sz w:val="20"/>
          <w:szCs w:val="20"/>
        </w:rPr>
        <w:t>α</w:t>
      </w:r>
      <w:r w:rsidRPr="0014513D">
        <w:rPr>
          <w:rFonts w:ascii="Source Sans Pro" w:hAnsi="Source Sans Pro"/>
          <w:sz w:val="20"/>
          <w:szCs w:val="20"/>
        </w:rPr>
        <w:t>,</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0</m:t>
            </m:r>
          </m:sub>
        </m:sSub>
      </m:oMath>
      <w:r w:rsidRPr="0014513D">
        <w:rPr>
          <w:rFonts w:ascii="Source Sans Pro" w:hAnsi="Source Sans Pro"/>
          <w:sz w:val="20"/>
          <w:szCs w:val="20"/>
        </w:rPr>
        <w:t xml:space="preserve">) pour la modélisation du CM des sinistres RC Corporelle. Le seuil des graves pour les sinistres corporels est fixé à 4mn €. </w:t>
      </w:r>
    </w:p>
    <w:p w14:paraId="7BBCCB5B" w14:textId="77777777" w:rsidR="00484466" w:rsidRPr="0014513D" w:rsidRDefault="00484466" w:rsidP="00484466">
      <w:pPr>
        <w:jc w:val="both"/>
        <w:rPr>
          <w:rFonts w:ascii="Source Sans Pro" w:hAnsi="Source Sans Pro"/>
          <w:sz w:val="20"/>
          <w:szCs w:val="20"/>
        </w:rPr>
      </w:pPr>
    </w:p>
    <w:p w14:paraId="14D258F9" w14:textId="77777777" w:rsidR="00484466" w:rsidRPr="0014513D" w:rsidRDefault="00484466" w:rsidP="00484466">
      <w:pPr>
        <w:jc w:val="both"/>
        <w:rPr>
          <w:rFonts w:ascii="Source Sans Pro" w:hAnsi="Source Sans Pro"/>
          <w:sz w:val="20"/>
          <w:szCs w:val="20"/>
        </w:rPr>
      </w:pPr>
      <w:r w:rsidRPr="0014513D">
        <w:rPr>
          <w:rFonts w:ascii="Source Sans Pro" w:hAnsi="Source Sans Pro"/>
          <w:sz w:val="20"/>
          <w:szCs w:val="20"/>
        </w:rPr>
        <w:t xml:space="preserve">Voici le détail des sinistres : </w:t>
      </w:r>
    </w:p>
    <w:p w14:paraId="64AC061F" w14:textId="77777777" w:rsidR="00484466" w:rsidRPr="0014513D" w:rsidRDefault="00484466" w:rsidP="00484466">
      <w:pPr>
        <w:jc w:val="both"/>
        <w:rPr>
          <w:rFonts w:ascii="Source Sans Pro" w:hAnsi="Source Sans Pro"/>
          <w:sz w:val="20"/>
          <w:szCs w:val="20"/>
        </w:rPr>
      </w:pPr>
    </w:p>
    <w:p w14:paraId="3673BFE9" w14:textId="77777777" w:rsidR="00484466" w:rsidRPr="0014513D" w:rsidRDefault="00484466" w:rsidP="00484466">
      <w:pPr>
        <w:jc w:val="both"/>
        <w:rPr>
          <w:rFonts w:ascii="Source Sans Pro" w:hAnsi="Source Sans Pro"/>
          <w:sz w:val="20"/>
          <w:szCs w:val="20"/>
        </w:rPr>
      </w:pPr>
      <w:r w:rsidRPr="0014513D">
        <w:rPr>
          <w:rFonts w:ascii="Source Sans Pro" w:hAnsi="Source Sans Pro"/>
          <w:noProof/>
          <w:sz w:val="20"/>
          <w:szCs w:val="20"/>
        </w:rPr>
        <w:drawing>
          <wp:inline distT="0" distB="0" distL="0" distR="0" wp14:anchorId="61C95344" wp14:editId="038C4C12">
            <wp:extent cx="2948573" cy="3043842"/>
            <wp:effectExtent l="0" t="0" r="4445"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951366" cy="3046725"/>
                    </a:xfrm>
                    <a:prstGeom prst="rect">
                      <a:avLst/>
                    </a:prstGeom>
                    <a:noFill/>
                    <a:ln>
                      <a:noFill/>
                    </a:ln>
                  </pic:spPr>
                </pic:pic>
              </a:graphicData>
            </a:graphic>
          </wp:inline>
        </w:drawing>
      </w:r>
    </w:p>
    <w:p w14:paraId="11960FA9" w14:textId="77777777" w:rsidR="00484466" w:rsidRPr="0014513D" w:rsidRDefault="00484466" w:rsidP="00484466">
      <w:pPr>
        <w:jc w:val="both"/>
        <w:rPr>
          <w:rFonts w:ascii="Source Sans Pro" w:hAnsi="Source Sans Pro"/>
          <w:sz w:val="20"/>
          <w:szCs w:val="20"/>
        </w:rPr>
      </w:pPr>
    </w:p>
    <w:p w14:paraId="44E37AD8" w14:textId="77777777" w:rsidR="00484466" w:rsidRPr="0014513D" w:rsidRDefault="00484466" w:rsidP="00484466">
      <w:pPr>
        <w:jc w:val="both"/>
        <w:rPr>
          <w:rFonts w:ascii="Source Sans Pro" w:hAnsi="Source Sans Pro"/>
          <w:b/>
          <w:bCs/>
          <w:i/>
          <w:iCs/>
          <w:sz w:val="20"/>
          <w:szCs w:val="20"/>
        </w:rPr>
      </w:pPr>
      <w:r w:rsidRPr="0014513D">
        <w:rPr>
          <w:rFonts w:ascii="Source Sans Pro" w:hAnsi="Source Sans Pro"/>
          <w:b/>
          <w:bCs/>
          <w:i/>
          <w:iCs/>
          <w:sz w:val="20"/>
          <w:szCs w:val="20"/>
        </w:rPr>
        <w:t xml:space="preserve">Pour rappel : </w:t>
      </w:r>
    </w:p>
    <w:p w14:paraId="65EC9000" w14:textId="77777777" w:rsidR="00484466" w:rsidRPr="0014513D" w:rsidRDefault="00484466" w:rsidP="00484466">
      <w:pPr>
        <w:jc w:val="both"/>
        <w:rPr>
          <w:rFonts w:ascii="Source Sans Pro" w:hAnsi="Source Sans Pro"/>
          <w:sz w:val="20"/>
          <w:szCs w:val="20"/>
        </w:rPr>
      </w:pPr>
      <w:r w:rsidRPr="0014513D">
        <w:rPr>
          <w:rFonts w:ascii="Source Sans Pro" w:hAnsi="Source Sans Pro"/>
          <w:sz w:val="20"/>
          <w:szCs w:val="20"/>
        </w:rPr>
        <w:t xml:space="preserve">La fonction de répartition de la loi de Poisson est donnée par : </w:t>
      </w:r>
    </w:p>
    <w:p w14:paraId="3F5D408B" w14:textId="77777777" w:rsidR="00484466" w:rsidRPr="0014513D" w:rsidRDefault="00484466" w:rsidP="00484466">
      <w:pPr>
        <w:jc w:val="both"/>
        <w:rPr>
          <w:rFonts w:ascii="Source Sans Pro" w:hAnsi="Source Sans Pro"/>
          <w:sz w:val="20"/>
          <w:szCs w:val="20"/>
        </w:rPr>
      </w:pPr>
      <m:oMathPara>
        <m:oMath>
          <m:r>
            <m:rPr>
              <m:scr m:val="double-struck"/>
            </m:rPr>
            <w:rPr>
              <w:rFonts w:ascii="Cambria Math" w:hAnsi="Cambria Math"/>
              <w:sz w:val="20"/>
              <w:szCs w:val="20"/>
            </w:rPr>
            <w:lastRenderedPageBreak/>
            <m:t>P</m:t>
          </m:r>
          <m:d>
            <m:dPr>
              <m:ctrlPr>
                <w:rPr>
                  <w:rFonts w:ascii="Cambria Math" w:hAnsi="Cambria Math"/>
                  <w:i/>
                  <w:sz w:val="20"/>
                  <w:szCs w:val="20"/>
                </w:rPr>
              </m:ctrlPr>
            </m:dPr>
            <m:e>
              <m:r>
                <w:rPr>
                  <w:rFonts w:ascii="Cambria Math" w:hAnsi="Cambria Math"/>
                  <w:sz w:val="20"/>
                  <w:szCs w:val="20"/>
                </w:rPr>
                <m:t>X=k</m:t>
              </m:r>
            </m:e>
          </m:d>
          <m:r>
            <w:rPr>
              <w:rFonts w:ascii="Cambria Math" w:hAnsi="Cambria Math"/>
              <w:sz w:val="20"/>
              <w:szCs w:val="20"/>
            </w:rPr>
            <m:t xml:space="preserve">= </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λ</m:t>
                  </m:r>
                </m:e>
                <m:sup>
                  <m:r>
                    <w:rPr>
                      <w:rFonts w:ascii="Cambria Math" w:hAnsi="Cambria Math"/>
                      <w:sz w:val="20"/>
                      <w:szCs w:val="20"/>
                    </w:rPr>
                    <m:t>k</m:t>
                  </m:r>
                </m:sup>
              </m:sSup>
            </m:num>
            <m:den>
              <m:r>
                <w:rPr>
                  <w:rFonts w:ascii="Cambria Math" w:hAnsi="Cambria Math"/>
                  <w:sz w:val="20"/>
                  <w:szCs w:val="20"/>
                </w:rPr>
                <m:t>k!</m:t>
              </m:r>
            </m:den>
          </m:f>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-λ</m:t>
              </m:r>
            </m:sup>
          </m:sSup>
        </m:oMath>
      </m:oMathPara>
    </w:p>
    <w:p w14:paraId="7781E797" w14:textId="77777777" w:rsidR="00484466" w:rsidRPr="0014513D" w:rsidRDefault="00484466" w:rsidP="00484466">
      <w:pPr>
        <w:jc w:val="both"/>
        <w:rPr>
          <w:rFonts w:ascii="Source Sans Pro" w:hAnsi="Source Sans Pro"/>
          <w:sz w:val="20"/>
          <w:szCs w:val="20"/>
        </w:rPr>
      </w:pPr>
      <w:r w:rsidRPr="0014513D">
        <w:rPr>
          <w:rFonts w:ascii="Source Sans Pro" w:hAnsi="Source Sans Pro"/>
          <w:sz w:val="20"/>
          <w:szCs w:val="20"/>
        </w:rPr>
        <w:t xml:space="preserve">La fonction de densité de la loi exponentielle est donnée par : </w:t>
      </w:r>
    </w:p>
    <w:p w14:paraId="4D9E768E" w14:textId="77777777" w:rsidR="00484466" w:rsidRPr="0014513D" w:rsidRDefault="00484466" w:rsidP="00484466">
      <w:pPr>
        <w:jc w:val="both"/>
        <w:rPr>
          <w:rFonts w:ascii="Source Sans Pro" w:hAnsi="Source Sans Pro"/>
          <w:sz w:val="20"/>
          <w:szCs w:val="20"/>
        </w:rPr>
      </w:pPr>
      <m:oMathPara>
        <m:oMath>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 λ</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-λx</m:t>
              </m:r>
            </m:sup>
          </m:sSup>
        </m:oMath>
      </m:oMathPara>
    </w:p>
    <w:p w14:paraId="5336F23D" w14:textId="77777777" w:rsidR="00484466" w:rsidRPr="0014513D" w:rsidRDefault="00484466" w:rsidP="00484466">
      <w:pPr>
        <w:jc w:val="both"/>
        <w:rPr>
          <w:rFonts w:ascii="Source Sans Pro" w:hAnsi="Source Sans Pro"/>
          <w:sz w:val="20"/>
          <w:szCs w:val="20"/>
        </w:rPr>
      </w:pPr>
      <w:r w:rsidRPr="0014513D">
        <w:rPr>
          <w:rFonts w:ascii="Source Sans Pro" w:hAnsi="Source Sans Pro"/>
          <w:sz w:val="20"/>
          <w:szCs w:val="20"/>
        </w:rPr>
        <w:t xml:space="preserve">La fonction de densité de la loi de Pareto est donnée par : </w:t>
      </w:r>
    </w:p>
    <w:p w14:paraId="7DF7E107" w14:textId="77777777" w:rsidR="00484466" w:rsidRPr="0014513D" w:rsidRDefault="00484466" w:rsidP="00484466">
      <w:pPr>
        <w:jc w:val="both"/>
        <w:rPr>
          <w:rFonts w:ascii="Source Sans Pro" w:hAnsi="Source Sans Pro"/>
          <w:sz w:val="20"/>
          <w:szCs w:val="20"/>
        </w:rPr>
      </w:pPr>
      <m:oMathPara>
        <m:oMath>
          <m:r>
            <w:rPr>
              <w:rFonts w:ascii="Cambria Math" w:hAnsi="Cambria Math"/>
              <w:sz w:val="20"/>
              <w:szCs w:val="20"/>
            </w:rPr>
            <m:t xml:space="preserve">f(x)= </m:t>
          </m:r>
          <m:d>
            <m:dPr>
              <m:begChr m:val="{"/>
              <m:endChr m:val=""/>
              <m:ctrlPr>
                <w:rPr>
                  <w:rFonts w:ascii="Cambria Math" w:hAnsi="Cambria Math"/>
                  <w:i/>
                  <w:sz w:val="20"/>
                  <w:szCs w:val="20"/>
                </w:rPr>
              </m:ctrlPr>
            </m:dPr>
            <m:e>
              <m:eqArr>
                <m:eqArrPr>
                  <m:ctrlPr>
                    <w:rPr>
                      <w:rFonts w:ascii="Cambria Math" w:hAnsi="Cambria Math"/>
                      <w:i/>
                      <w:sz w:val="20"/>
                      <w:szCs w:val="20"/>
                    </w:rPr>
                  </m:ctrlPr>
                </m:eqArrPr>
                <m:e>
                  <m:r>
                    <w:rPr>
                      <w:rFonts w:ascii="Cambria Math" w:hAnsi="Cambria Math"/>
                      <w:sz w:val="20"/>
                      <w:szCs w:val="20"/>
                    </w:rPr>
                    <m:t xml:space="preserve">α </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0</m:t>
                          </m:r>
                        </m:sub>
                        <m:sup>
                          <m:r>
                            <w:rPr>
                              <w:rFonts w:ascii="Cambria Math" w:hAnsi="Cambria Math"/>
                              <w:sz w:val="20"/>
                              <w:szCs w:val="20"/>
                            </w:rPr>
                            <m:t>α</m:t>
                          </m:r>
                        </m:sup>
                      </m:sSubSup>
                    </m:num>
                    <m:den>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rPr>
                            <m:t>α+1</m:t>
                          </m:r>
                        </m:sup>
                      </m:sSup>
                    </m:den>
                  </m:f>
                  <m:r>
                    <w:rPr>
                      <w:rFonts w:ascii="Cambria Math" w:hAnsi="Cambria Math"/>
                      <w:sz w:val="20"/>
                      <w:szCs w:val="20"/>
                    </w:rPr>
                    <m:t xml:space="preserve">  si x &gt; </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0</m:t>
                      </m:r>
                    </m:sub>
                  </m:sSub>
                </m:e>
                <m:e>
                  <m:r>
                    <w:rPr>
                      <w:rFonts w:ascii="Cambria Math" w:hAnsi="Cambria Math"/>
                      <w:sz w:val="20"/>
                      <w:szCs w:val="20"/>
                    </w:rPr>
                    <m:t xml:space="preserve">0            sinon </m:t>
                  </m:r>
                </m:e>
              </m:eqArr>
            </m:e>
          </m:d>
          <m:r>
            <w:rPr>
              <w:rFonts w:ascii="Cambria Math" w:hAnsi="Cambria Math"/>
              <w:sz w:val="20"/>
              <w:szCs w:val="20"/>
            </w:rPr>
            <m:t xml:space="preserve"> </m:t>
          </m:r>
        </m:oMath>
      </m:oMathPara>
    </w:p>
    <w:p w14:paraId="2980C5B3" w14:textId="77777777" w:rsidR="00484466" w:rsidRPr="0014513D" w:rsidRDefault="00484466" w:rsidP="00484466">
      <w:pPr>
        <w:jc w:val="both"/>
        <w:rPr>
          <w:rFonts w:ascii="Source Sans Pro" w:hAnsi="Source Sans Pro"/>
          <w:sz w:val="20"/>
          <w:szCs w:val="20"/>
        </w:rPr>
      </w:pPr>
    </w:p>
    <w:p w14:paraId="4C2D3D1E" w14:textId="77777777" w:rsidR="00484466" w:rsidRPr="0014513D" w:rsidRDefault="00484466" w:rsidP="00484466">
      <w:pPr>
        <w:jc w:val="both"/>
        <w:rPr>
          <w:rFonts w:ascii="Source Sans Pro" w:hAnsi="Source Sans Pro" w:cstheme="minorHAnsi"/>
          <w:sz w:val="20"/>
          <w:szCs w:val="20"/>
        </w:rPr>
      </w:pPr>
      <w:r w:rsidRPr="0014513D">
        <w:rPr>
          <w:rFonts w:ascii="Source Sans Pro" w:hAnsi="Source Sans Pro" w:cstheme="minorHAnsi"/>
          <w:sz w:val="20"/>
          <w:szCs w:val="20"/>
        </w:rPr>
        <w:t xml:space="preserve">Un estimateur sans biais du paramètre </w:t>
      </w:r>
      <w:r w:rsidRPr="0014513D">
        <w:rPr>
          <w:rFonts w:ascii="Cambria Math" w:hAnsi="Cambria Math" w:cs="Cambria Math"/>
          <w:sz w:val="20"/>
          <w:szCs w:val="20"/>
        </w:rPr>
        <w:t>𝜆</w:t>
      </w:r>
      <w:r w:rsidRPr="0014513D">
        <w:rPr>
          <w:rFonts w:ascii="Source Sans Pro" w:hAnsi="Source Sans Pro" w:cstheme="minorHAnsi"/>
          <w:sz w:val="20"/>
          <w:szCs w:val="20"/>
        </w:rPr>
        <w:t xml:space="preserve"> pour la loi exponentielle est donné par : </w:t>
      </w:r>
    </w:p>
    <w:p w14:paraId="7E8E809C" w14:textId="77777777" w:rsidR="00484466" w:rsidRPr="0014513D" w:rsidRDefault="00EE20FD" w:rsidP="00484466">
      <w:pPr>
        <w:jc w:val="both"/>
        <w:rPr>
          <w:rFonts w:ascii="Source Sans Pro" w:eastAsiaTheme="minorEastAsia" w:hAnsi="Source Sans Pro"/>
          <w:sz w:val="20"/>
          <w:szCs w:val="20"/>
        </w:rPr>
      </w:pPr>
      <m:oMathPara>
        <m:oMath>
          <m:acc>
            <m:accPr>
              <m:ctrlPr>
                <w:rPr>
                  <w:rFonts w:ascii="Cambria Math" w:hAnsi="Cambria Math"/>
                  <w:i/>
                  <w:sz w:val="20"/>
                  <w:szCs w:val="20"/>
                </w:rPr>
              </m:ctrlPr>
            </m:accPr>
            <m:e>
              <m:r>
                <m:rPr>
                  <m:sty m:val="p"/>
                </m:rPr>
                <w:rPr>
                  <w:rFonts w:ascii="Cambria Math" w:hAnsi="Cambria Math" w:cstheme="minorHAnsi"/>
                  <w:sz w:val="20"/>
                  <w:szCs w:val="20"/>
                </w:rPr>
                <m:t>λ</m:t>
              </m:r>
            </m:e>
          </m:acc>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acc>
                <m:accPr>
                  <m:chr m:val="̅"/>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n</m:t>
                      </m:r>
                    </m:sub>
                  </m:sSub>
                </m:e>
              </m:acc>
            </m:den>
          </m:f>
          <m:r>
            <w:rPr>
              <w:rFonts w:ascii="Cambria Math" w:hAnsi="Cambria Math"/>
              <w:sz w:val="20"/>
              <w:szCs w:val="20"/>
            </w:rPr>
            <m:t xml:space="preserve">   où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x</m:t>
                  </m:r>
                </m:e>
              </m:acc>
            </m:e>
            <m:sub>
              <m:r>
                <w:rPr>
                  <w:rFonts w:ascii="Cambria Math" w:hAnsi="Cambria Math"/>
                  <w:sz w:val="20"/>
                  <w:szCs w:val="20"/>
                </w:rPr>
                <m:t>n</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nary>
        </m:oMath>
      </m:oMathPara>
    </w:p>
    <w:p w14:paraId="3BE8E346" w14:textId="77777777" w:rsidR="00484466" w:rsidRPr="0014513D" w:rsidRDefault="00484466" w:rsidP="00484466">
      <w:pPr>
        <w:jc w:val="both"/>
        <w:rPr>
          <w:rFonts w:ascii="Source Sans Pro" w:eastAsiaTheme="minorEastAsia" w:hAnsi="Source Sans Pro"/>
          <w:sz w:val="20"/>
          <w:szCs w:val="20"/>
        </w:rPr>
      </w:pPr>
      <w:r w:rsidRPr="0014513D">
        <w:rPr>
          <w:rFonts w:ascii="Source Sans Pro" w:eastAsiaTheme="minorEastAsia" w:hAnsi="Source Sans Pro"/>
          <w:sz w:val="20"/>
          <w:szCs w:val="20"/>
        </w:rPr>
        <w:t xml:space="preserve">Un estimateur sans biais du paramètre </w:t>
      </w:r>
      <w:r w:rsidRPr="0014513D">
        <w:rPr>
          <w:rFonts w:ascii="Calibri" w:eastAsiaTheme="minorEastAsia" w:hAnsi="Calibri" w:cs="Calibri"/>
          <w:sz w:val="20"/>
          <w:szCs w:val="20"/>
        </w:rPr>
        <w:t>α</w:t>
      </w:r>
      <w:r w:rsidRPr="0014513D">
        <w:rPr>
          <w:rFonts w:ascii="Source Sans Pro" w:eastAsiaTheme="minorEastAsia" w:hAnsi="Source Sans Pro"/>
          <w:sz w:val="20"/>
          <w:szCs w:val="20"/>
        </w:rPr>
        <w:t xml:space="preserve"> pour la loi de Pareto est donné par : </w:t>
      </w:r>
    </w:p>
    <w:p w14:paraId="7063BEFB" w14:textId="77777777" w:rsidR="00484466" w:rsidRPr="0014513D" w:rsidRDefault="00EE20FD" w:rsidP="00484466">
      <w:pPr>
        <w:jc w:val="both"/>
        <w:rPr>
          <w:rFonts w:ascii="Source Sans Pro" w:hAnsi="Source Sans Pro"/>
          <w:sz w:val="20"/>
          <w:szCs w:val="20"/>
        </w:rPr>
      </w:pPr>
      <m:oMathPara>
        <m:oMath>
          <m:acc>
            <m:accPr>
              <m:ctrlPr>
                <w:rPr>
                  <w:rFonts w:ascii="Cambria Math" w:hAnsi="Cambria Math" w:cstheme="minorHAnsi"/>
                  <w:i/>
                  <w:sz w:val="20"/>
                  <w:szCs w:val="20"/>
                </w:rPr>
              </m:ctrlPr>
            </m:accPr>
            <m:e>
              <m:r>
                <w:rPr>
                  <w:rFonts w:ascii="Cambria Math" w:hAnsi="Cambria Math" w:cstheme="minorHAnsi"/>
                  <w:sz w:val="20"/>
                  <w:szCs w:val="20"/>
                </w:rPr>
                <m:t>α</m:t>
              </m:r>
            </m:e>
          </m:acc>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n</m:t>
              </m:r>
            </m:num>
            <m:den>
              <m:nary>
                <m:naryPr>
                  <m:chr m:val="∑"/>
                  <m:limLoc m:val="undOvr"/>
                  <m:ctrlPr>
                    <w:rPr>
                      <w:rFonts w:ascii="Cambria Math" w:hAnsi="Cambria Math" w:cstheme="minorHAnsi"/>
                      <w:i/>
                      <w:sz w:val="20"/>
                      <w:szCs w:val="20"/>
                    </w:rPr>
                  </m:ctrlPr>
                </m:naryPr>
                <m:sub>
                  <m:r>
                    <w:rPr>
                      <w:rFonts w:ascii="Cambria Math" w:hAnsi="Cambria Math" w:cstheme="minorHAnsi"/>
                      <w:sz w:val="20"/>
                      <w:szCs w:val="20"/>
                    </w:rPr>
                    <m:t>i=1</m:t>
                  </m:r>
                </m:sub>
                <m:sup>
                  <m:r>
                    <w:rPr>
                      <w:rFonts w:ascii="Cambria Math" w:hAnsi="Cambria Math" w:cstheme="minorHAnsi"/>
                      <w:sz w:val="20"/>
                      <w:szCs w:val="20"/>
                    </w:rPr>
                    <m:t>n</m:t>
                  </m:r>
                </m:sup>
                <m:e>
                  <m:r>
                    <w:rPr>
                      <w:rFonts w:ascii="Cambria Math" w:hAnsi="Cambria Math" w:cstheme="minorHAnsi"/>
                      <w:sz w:val="20"/>
                      <w:szCs w:val="20"/>
                    </w:rPr>
                    <m:t>ln</m:t>
                  </m:r>
                  <m:f>
                    <m:fPr>
                      <m:ctrlPr>
                        <w:rPr>
                          <w:rFonts w:ascii="Cambria Math" w:hAnsi="Cambria Math" w:cstheme="minorHAnsi"/>
                          <w:i/>
                          <w:sz w:val="20"/>
                          <w:szCs w:val="20"/>
                        </w:rPr>
                      </m:ctrlPr>
                    </m:fPr>
                    <m:num>
                      <m:sSub>
                        <m:sSubPr>
                          <m:ctrlPr>
                            <w:rPr>
                              <w:rFonts w:ascii="Cambria Math" w:hAnsi="Cambria Math"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i</m:t>
                          </m:r>
                        </m:sub>
                      </m:sSub>
                    </m:num>
                    <m:den>
                      <m:sSub>
                        <m:sSubPr>
                          <m:ctrlPr>
                            <w:rPr>
                              <w:rFonts w:ascii="Cambria Math" w:hAnsi="Cambria Math"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0</m:t>
                          </m:r>
                        </m:sub>
                      </m:sSub>
                    </m:den>
                  </m:f>
                </m:e>
              </m:nary>
            </m:den>
          </m:f>
        </m:oMath>
      </m:oMathPara>
    </w:p>
    <w:p w14:paraId="3DA2991F" w14:textId="77777777" w:rsidR="00484466" w:rsidRPr="0014513D" w:rsidRDefault="00484466" w:rsidP="00484466">
      <w:pPr>
        <w:jc w:val="both"/>
        <w:rPr>
          <w:rFonts w:ascii="Source Sans Pro" w:hAnsi="Source Sans Pro"/>
          <w:sz w:val="20"/>
          <w:szCs w:val="20"/>
        </w:rPr>
      </w:pPr>
      <w:r w:rsidRPr="0014513D">
        <w:rPr>
          <w:rFonts w:ascii="Source Sans Pro" w:hAnsi="Source Sans Pro"/>
          <w:sz w:val="20"/>
          <w:szCs w:val="20"/>
        </w:rPr>
        <w:t xml:space="preserve">La compagnie d’assurance souhaite mettre en place plusieurs modèles pour calculer la prime pure. Un modèle permettant de segmenter la population en proposant des primes différentes selon le sexe ou bien encore l’âge et un modèle sans segmentation en proposant un tarif unique à l’ensemble des assurés. </w:t>
      </w:r>
    </w:p>
    <w:p w14:paraId="21D91082" w14:textId="77777777" w:rsidR="00484466" w:rsidRPr="0014513D" w:rsidRDefault="00484466" w:rsidP="00484466">
      <w:pPr>
        <w:jc w:val="both"/>
        <w:rPr>
          <w:rFonts w:ascii="Source Sans Pro" w:hAnsi="Source Sans Pro"/>
          <w:b/>
          <w:bCs/>
          <w:i/>
          <w:iCs/>
          <w:sz w:val="20"/>
          <w:szCs w:val="20"/>
        </w:rPr>
      </w:pPr>
      <w:r w:rsidRPr="0014513D">
        <w:rPr>
          <w:rFonts w:ascii="Source Sans Pro" w:hAnsi="Source Sans Pro"/>
          <w:b/>
          <w:bCs/>
          <w:i/>
          <w:iCs/>
          <w:sz w:val="20"/>
          <w:szCs w:val="20"/>
        </w:rPr>
        <w:t>Sans segmentation</w:t>
      </w:r>
    </w:p>
    <w:p w14:paraId="1F5B0154" w14:textId="77777777" w:rsidR="00484466" w:rsidRPr="0014513D" w:rsidRDefault="00484466" w:rsidP="00484466">
      <w:pPr>
        <w:pStyle w:val="Paragraphedeliste"/>
        <w:numPr>
          <w:ilvl w:val="0"/>
          <w:numId w:val="1"/>
        </w:numPr>
        <w:spacing w:after="0"/>
        <w:jc w:val="both"/>
        <w:rPr>
          <w:rFonts w:ascii="Source Sans Pro" w:hAnsi="Source Sans Pro"/>
          <w:sz w:val="20"/>
          <w:szCs w:val="20"/>
        </w:rPr>
      </w:pPr>
      <w:r w:rsidRPr="0014513D">
        <w:rPr>
          <w:rFonts w:ascii="Source Sans Pro" w:hAnsi="Source Sans Pro"/>
          <w:sz w:val="20"/>
          <w:szCs w:val="20"/>
        </w:rPr>
        <w:t>Calculer la prime pure pour la garantie RC Dommage.</w:t>
      </w:r>
    </w:p>
    <w:p w14:paraId="014EAC8A" w14:textId="77777777" w:rsidR="00484466" w:rsidRPr="0014513D" w:rsidRDefault="00484466" w:rsidP="00484466">
      <w:pPr>
        <w:pStyle w:val="Paragraphedeliste"/>
        <w:spacing w:after="0"/>
        <w:jc w:val="both"/>
        <w:rPr>
          <w:rFonts w:ascii="Source Sans Pro" w:hAnsi="Source Sans Pro"/>
          <w:sz w:val="20"/>
          <w:szCs w:val="20"/>
        </w:rPr>
      </w:pPr>
    </w:p>
    <w:p w14:paraId="423DE660" w14:textId="77777777" w:rsidR="00484466" w:rsidRPr="0014513D" w:rsidRDefault="00484466" w:rsidP="00484466">
      <w:pPr>
        <w:pStyle w:val="Paragraphedeliste"/>
        <w:numPr>
          <w:ilvl w:val="0"/>
          <w:numId w:val="1"/>
        </w:numPr>
        <w:spacing w:after="0"/>
        <w:jc w:val="both"/>
        <w:rPr>
          <w:rFonts w:ascii="Source Sans Pro" w:hAnsi="Source Sans Pro"/>
          <w:sz w:val="20"/>
          <w:szCs w:val="20"/>
        </w:rPr>
      </w:pPr>
      <w:r w:rsidRPr="0014513D">
        <w:rPr>
          <w:rFonts w:ascii="Source Sans Pro" w:hAnsi="Source Sans Pro"/>
          <w:sz w:val="20"/>
          <w:szCs w:val="20"/>
        </w:rPr>
        <w:t>Est-il possible de calculer la prime pure pour la garantie RC Corporelle ? Si oui, quelle sera la prime pure proposée ? Sinon, comment la compagnie d’assurance doit y remédier ?</w:t>
      </w:r>
    </w:p>
    <w:p w14:paraId="5BBBCC36" w14:textId="77777777" w:rsidR="00484466" w:rsidRPr="0014513D" w:rsidRDefault="00484466" w:rsidP="00484466">
      <w:pPr>
        <w:jc w:val="both"/>
        <w:rPr>
          <w:rFonts w:ascii="Source Sans Pro" w:hAnsi="Source Sans Pro"/>
          <w:sz w:val="20"/>
          <w:szCs w:val="20"/>
        </w:rPr>
      </w:pPr>
    </w:p>
    <w:p w14:paraId="4E962907" w14:textId="77777777" w:rsidR="00484466" w:rsidRPr="0014513D" w:rsidRDefault="00484466" w:rsidP="00484466">
      <w:pPr>
        <w:jc w:val="both"/>
        <w:rPr>
          <w:rFonts w:ascii="Source Sans Pro" w:hAnsi="Source Sans Pro"/>
          <w:b/>
          <w:bCs/>
          <w:i/>
          <w:iCs/>
          <w:sz w:val="20"/>
          <w:szCs w:val="20"/>
        </w:rPr>
      </w:pPr>
      <w:r w:rsidRPr="0014513D">
        <w:rPr>
          <w:rFonts w:ascii="Source Sans Pro" w:hAnsi="Source Sans Pro"/>
          <w:b/>
          <w:bCs/>
          <w:i/>
          <w:iCs/>
          <w:sz w:val="20"/>
          <w:szCs w:val="20"/>
        </w:rPr>
        <w:t>Avec segmentation</w:t>
      </w:r>
    </w:p>
    <w:p w14:paraId="71B0E395" w14:textId="77777777" w:rsidR="00484466" w:rsidRPr="0014513D" w:rsidRDefault="00484466" w:rsidP="00484466">
      <w:pPr>
        <w:pStyle w:val="Paragraphedeliste"/>
        <w:numPr>
          <w:ilvl w:val="0"/>
          <w:numId w:val="1"/>
        </w:numPr>
        <w:spacing w:after="0"/>
        <w:jc w:val="both"/>
        <w:rPr>
          <w:rFonts w:ascii="Source Sans Pro" w:hAnsi="Source Sans Pro"/>
          <w:sz w:val="20"/>
          <w:szCs w:val="20"/>
        </w:rPr>
      </w:pPr>
      <w:r w:rsidRPr="0014513D">
        <w:rPr>
          <w:rFonts w:ascii="Source Sans Pro" w:hAnsi="Source Sans Pro"/>
          <w:sz w:val="20"/>
          <w:szCs w:val="20"/>
        </w:rPr>
        <w:t>Calculer la prime pure pour la garantie RC Dommage pour les femmes et pour les hommes.</w:t>
      </w:r>
    </w:p>
    <w:p w14:paraId="2A17B681" w14:textId="77777777" w:rsidR="00484466" w:rsidRPr="0014513D" w:rsidRDefault="00484466" w:rsidP="00484466">
      <w:pPr>
        <w:pStyle w:val="Paragraphedeliste"/>
        <w:spacing w:after="0"/>
        <w:jc w:val="both"/>
        <w:rPr>
          <w:rFonts w:ascii="Source Sans Pro" w:hAnsi="Source Sans Pro"/>
          <w:sz w:val="20"/>
          <w:szCs w:val="20"/>
        </w:rPr>
      </w:pPr>
    </w:p>
    <w:p w14:paraId="6AC13193" w14:textId="77777777" w:rsidR="00484466" w:rsidRPr="0014513D" w:rsidRDefault="00484466" w:rsidP="00484466">
      <w:pPr>
        <w:pStyle w:val="Paragraphedeliste"/>
        <w:numPr>
          <w:ilvl w:val="0"/>
          <w:numId w:val="1"/>
        </w:numPr>
        <w:spacing w:after="0"/>
        <w:jc w:val="both"/>
        <w:rPr>
          <w:rFonts w:ascii="Source Sans Pro" w:hAnsi="Source Sans Pro"/>
          <w:sz w:val="20"/>
          <w:szCs w:val="20"/>
        </w:rPr>
      </w:pPr>
      <w:r w:rsidRPr="0014513D">
        <w:rPr>
          <w:rFonts w:ascii="Source Sans Pro" w:hAnsi="Source Sans Pro"/>
          <w:sz w:val="20"/>
          <w:szCs w:val="20"/>
        </w:rPr>
        <w:t xml:space="preserve">Est-il possible de calculer la prime pure pour la garantie RC Corporelle pour les femmes ? Si oui, quelle sera la prime pure proposée ? Sinon, comment la compagnie d’assurance doit y remédier ? Et pour les hommes ? </w:t>
      </w:r>
    </w:p>
    <w:p w14:paraId="1097D5E2" w14:textId="77777777" w:rsidR="00484466" w:rsidRPr="0014513D" w:rsidRDefault="00484466" w:rsidP="00484466">
      <w:pPr>
        <w:pStyle w:val="Paragraphedeliste"/>
        <w:spacing w:after="0"/>
        <w:jc w:val="both"/>
        <w:rPr>
          <w:rFonts w:ascii="Source Sans Pro" w:hAnsi="Source Sans Pro"/>
          <w:sz w:val="20"/>
          <w:szCs w:val="20"/>
        </w:rPr>
      </w:pPr>
    </w:p>
    <w:p w14:paraId="2BF4EDC9" w14:textId="77777777" w:rsidR="00484466" w:rsidRPr="0014513D" w:rsidRDefault="00484466" w:rsidP="00484466">
      <w:pPr>
        <w:pStyle w:val="Paragraphedeliste"/>
        <w:numPr>
          <w:ilvl w:val="0"/>
          <w:numId w:val="1"/>
        </w:numPr>
        <w:spacing w:after="0"/>
        <w:jc w:val="both"/>
        <w:rPr>
          <w:rFonts w:ascii="Source Sans Pro" w:hAnsi="Source Sans Pro"/>
          <w:sz w:val="20"/>
          <w:szCs w:val="20"/>
        </w:rPr>
      </w:pPr>
      <w:r w:rsidRPr="0014513D">
        <w:rPr>
          <w:rFonts w:ascii="Source Sans Pro" w:hAnsi="Source Sans Pro"/>
          <w:sz w:val="20"/>
          <w:szCs w:val="20"/>
        </w:rPr>
        <w:t xml:space="preserve">Et si on s’intéressait aux classes d’âge en plus du sexe ? Quelle serait la prime pure pour les femmes appartenant aux classes d’âge ci-dessous : </w:t>
      </w:r>
    </w:p>
    <w:p w14:paraId="6E52F1B6" w14:textId="77777777" w:rsidR="00484466" w:rsidRPr="0014513D" w:rsidRDefault="00484466" w:rsidP="00484466">
      <w:pPr>
        <w:pStyle w:val="Paragraphedeliste"/>
        <w:numPr>
          <w:ilvl w:val="1"/>
          <w:numId w:val="1"/>
        </w:numPr>
        <w:spacing w:after="0"/>
        <w:jc w:val="both"/>
        <w:rPr>
          <w:rFonts w:ascii="Source Sans Pro" w:hAnsi="Source Sans Pro"/>
          <w:sz w:val="20"/>
          <w:szCs w:val="20"/>
        </w:rPr>
      </w:pPr>
      <w:r w:rsidRPr="0014513D">
        <w:rPr>
          <w:rFonts w:ascii="Source Sans Pro" w:hAnsi="Source Sans Pro"/>
          <w:sz w:val="20"/>
          <w:szCs w:val="20"/>
        </w:rPr>
        <w:t>[20ans ; 35ans [</w:t>
      </w:r>
    </w:p>
    <w:p w14:paraId="7F0FCE12" w14:textId="77777777" w:rsidR="00484466" w:rsidRPr="0014513D" w:rsidRDefault="00484466" w:rsidP="00484466">
      <w:pPr>
        <w:pStyle w:val="Paragraphedeliste"/>
        <w:numPr>
          <w:ilvl w:val="1"/>
          <w:numId w:val="1"/>
        </w:numPr>
        <w:spacing w:after="0"/>
        <w:jc w:val="both"/>
        <w:rPr>
          <w:rFonts w:ascii="Source Sans Pro" w:hAnsi="Source Sans Pro"/>
          <w:sz w:val="20"/>
          <w:szCs w:val="20"/>
        </w:rPr>
      </w:pPr>
      <w:r w:rsidRPr="0014513D">
        <w:rPr>
          <w:rFonts w:ascii="Source Sans Pro" w:hAnsi="Source Sans Pro"/>
          <w:sz w:val="20"/>
          <w:szCs w:val="20"/>
        </w:rPr>
        <w:t>[35ans ; 50ans [</w:t>
      </w:r>
    </w:p>
    <w:p w14:paraId="1C618B97" w14:textId="77777777" w:rsidR="00484466" w:rsidRPr="0014513D" w:rsidRDefault="00484466" w:rsidP="00484466">
      <w:pPr>
        <w:pStyle w:val="Paragraphedeliste"/>
        <w:numPr>
          <w:ilvl w:val="1"/>
          <w:numId w:val="1"/>
        </w:numPr>
        <w:spacing w:after="0"/>
        <w:jc w:val="both"/>
        <w:rPr>
          <w:rFonts w:ascii="Source Sans Pro" w:hAnsi="Source Sans Pro"/>
          <w:sz w:val="20"/>
          <w:szCs w:val="20"/>
        </w:rPr>
      </w:pPr>
      <w:r w:rsidRPr="0014513D">
        <w:rPr>
          <w:rFonts w:ascii="Source Sans Pro" w:hAnsi="Source Sans Pro"/>
          <w:sz w:val="20"/>
          <w:szCs w:val="20"/>
        </w:rPr>
        <w:t>50ans et plus</w:t>
      </w:r>
    </w:p>
    <w:p w14:paraId="6534EDDB" w14:textId="77777777" w:rsidR="00484466" w:rsidRPr="0014513D" w:rsidRDefault="00484466" w:rsidP="00484466">
      <w:pPr>
        <w:pStyle w:val="Paragraphedeliste"/>
        <w:spacing w:after="0"/>
        <w:ind w:left="1440"/>
        <w:jc w:val="both"/>
        <w:rPr>
          <w:rFonts w:ascii="Source Sans Pro" w:hAnsi="Source Sans Pro"/>
          <w:sz w:val="20"/>
          <w:szCs w:val="20"/>
        </w:rPr>
      </w:pPr>
    </w:p>
    <w:p w14:paraId="3A95C7C5" w14:textId="77777777" w:rsidR="00484466" w:rsidRPr="0014513D" w:rsidRDefault="00484466" w:rsidP="00484466">
      <w:pPr>
        <w:pStyle w:val="Paragraphedeliste"/>
        <w:numPr>
          <w:ilvl w:val="0"/>
          <w:numId w:val="1"/>
        </w:numPr>
        <w:jc w:val="both"/>
        <w:rPr>
          <w:rFonts w:ascii="Source Sans Pro" w:hAnsi="Source Sans Pro"/>
          <w:sz w:val="20"/>
          <w:szCs w:val="20"/>
        </w:rPr>
      </w:pPr>
      <w:r w:rsidRPr="0014513D">
        <w:rPr>
          <w:rFonts w:ascii="Source Sans Pro" w:hAnsi="Source Sans Pro"/>
          <w:sz w:val="20"/>
          <w:szCs w:val="20"/>
        </w:rPr>
        <w:t xml:space="preserve">Y a-t-il une différence entre la prime avec et sans segmentation ? Expliquez pourquoi. </w:t>
      </w:r>
    </w:p>
    <w:p w14:paraId="1F1DA8E9" w14:textId="77777777" w:rsidR="00484466" w:rsidRPr="0014513D" w:rsidRDefault="00484466" w:rsidP="00484466">
      <w:pPr>
        <w:jc w:val="both"/>
        <w:rPr>
          <w:rFonts w:ascii="Source Sans Pro" w:hAnsi="Source Sans Pro"/>
          <w:sz w:val="20"/>
          <w:szCs w:val="20"/>
        </w:rPr>
      </w:pPr>
    </w:p>
    <w:p w14:paraId="4FE5AC0A" w14:textId="77777777" w:rsidR="00484466" w:rsidRPr="008755E5" w:rsidRDefault="00484466" w:rsidP="00484466">
      <w:pPr>
        <w:jc w:val="both"/>
        <w:rPr>
          <w:rFonts w:ascii="Source Sans Pro" w:hAnsi="Source Sans Pro"/>
          <w:b/>
          <w:bCs/>
        </w:rPr>
      </w:pPr>
      <w:r w:rsidRPr="008755E5">
        <w:rPr>
          <w:rFonts w:ascii="Source Sans Pro" w:hAnsi="Source Sans Pro"/>
          <w:b/>
          <w:bCs/>
        </w:rPr>
        <w:t xml:space="preserve">Exercice 2 : Réassurance </w:t>
      </w:r>
    </w:p>
    <w:p w14:paraId="3905DAB8" w14:textId="77777777" w:rsidR="00484466" w:rsidRPr="0014513D" w:rsidRDefault="00484466" w:rsidP="00484466">
      <w:pPr>
        <w:jc w:val="both"/>
        <w:rPr>
          <w:rFonts w:ascii="Source Sans Pro" w:hAnsi="Source Sans Pro"/>
          <w:sz w:val="20"/>
          <w:szCs w:val="20"/>
        </w:rPr>
      </w:pPr>
      <w:r w:rsidRPr="0014513D">
        <w:rPr>
          <w:rFonts w:ascii="Source Sans Pro" w:hAnsi="Source Sans Pro"/>
          <w:sz w:val="20"/>
          <w:szCs w:val="20"/>
        </w:rPr>
        <w:t>Soit un “excédent de perte par risque » défini ainsi :</w:t>
      </w:r>
    </w:p>
    <w:p w14:paraId="30A48B94" w14:textId="77777777" w:rsidR="00484466" w:rsidRPr="0014513D" w:rsidRDefault="00484466" w:rsidP="00484466">
      <w:pPr>
        <w:jc w:val="both"/>
        <w:rPr>
          <w:rFonts w:ascii="Source Sans Pro" w:hAnsi="Source Sans Pro"/>
          <w:sz w:val="20"/>
          <w:szCs w:val="20"/>
        </w:rPr>
      </w:pPr>
      <w:r w:rsidRPr="0014513D">
        <w:rPr>
          <w:rFonts w:ascii="Source Sans Pro" w:hAnsi="Source Sans Pro"/>
          <w:sz w:val="20"/>
          <w:szCs w:val="20"/>
        </w:rPr>
        <w:t xml:space="preserve">Limites de la couverture : 10 </w:t>
      </w:r>
      <w:proofErr w:type="spellStart"/>
      <w:r w:rsidRPr="0014513D">
        <w:rPr>
          <w:rFonts w:ascii="Source Sans Pro" w:hAnsi="Source Sans Pro"/>
          <w:sz w:val="20"/>
          <w:szCs w:val="20"/>
        </w:rPr>
        <w:t>xs</w:t>
      </w:r>
      <w:proofErr w:type="spellEnd"/>
      <w:r w:rsidRPr="0014513D">
        <w:rPr>
          <w:rFonts w:ascii="Source Sans Pro" w:hAnsi="Source Sans Pro"/>
          <w:sz w:val="20"/>
          <w:szCs w:val="20"/>
        </w:rPr>
        <w:t xml:space="preserve"> 15mn (millions)</w:t>
      </w:r>
    </w:p>
    <w:p w14:paraId="338B723A" w14:textId="77777777" w:rsidR="00484466" w:rsidRPr="0014513D" w:rsidRDefault="00484466" w:rsidP="00484466">
      <w:pPr>
        <w:jc w:val="both"/>
        <w:rPr>
          <w:rFonts w:ascii="Source Sans Pro" w:hAnsi="Source Sans Pro"/>
          <w:sz w:val="20"/>
          <w:szCs w:val="20"/>
        </w:rPr>
      </w:pPr>
      <w:r w:rsidRPr="0014513D">
        <w:rPr>
          <w:rFonts w:ascii="Source Sans Pro" w:hAnsi="Source Sans Pro"/>
          <w:sz w:val="20"/>
          <w:szCs w:val="20"/>
        </w:rPr>
        <w:t>EPI : 200mn</w:t>
      </w:r>
    </w:p>
    <w:p w14:paraId="07A9DD29" w14:textId="77777777" w:rsidR="00484466" w:rsidRPr="0014513D" w:rsidRDefault="00484466" w:rsidP="00484466">
      <w:pPr>
        <w:jc w:val="both"/>
        <w:rPr>
          <w:rFonts w:ascii="Source Sans Pro" w:hAnsi="Source Sans Pro"/>
          <w:sz w:val="20"/>
          <w:szCs w:val="20"/>
        </w:rPr>
      </w:pPr>
      <w:r w:rsidRPr="0014513D">
        <w:rPr>
          <w:rFonts w:ascii="Source Sans Pro" w:hAnsi="Source Sans Pro"/>
          <w:sz w:val="20"/>
          <w:szCs w:val="20"/>
        </w:rPr>
        <w:t>2 reconstitutions à 100%</w:t>
      </w:r>
    </w:p>
    <w:p w14:paraId="1A962951" w14:textId="77777777" w:rsidR="00484466" w:rsidRPr="0014513D" w:rsidRDefault="00484466" w:rsidP="00484466">
      <w:pPr>
        <w:jc w:val="both"/>
        <w:rPr>
          <w:rFonts w:ascii="Source Sans Pro" w:hAnsi="Source Sans Pro"/>
          <w:sz w:val="20"/>
          <w:szCs w:val="20"/>
        </w:rPr>
      </w:pPr>
      <w:r w:rsidRPr="0014513D">
        <w:rPr>
          <w:rFonts w:ascii="Source Sans Pro" w:hAnsi="Source Sans Pro"/>
          <w:sz w:val="20"/>
          <w:szCs w:val="20"/>
        </w:rPr>
        <w:t>Taux de prime : 7,5%</w:t>
      </w:r>
    </w:p>
    <w:p w14:paraId="0DBBBD7A" w14:textId="77777777" w:rsidR="00484466" w:rsidRPr="0014513D" w:rsidRDefault="00484466" w:rsidP="00484466">
      <w:pPr>
        <w:jc w:val="both"/>
        <w:rPr>
          <w:rFonts w:ascii="Source Sans Pro" w:hAnsi="Source Sans Pro"/>
          <w:sz w:val="20"/>
          <w:szCs w:val="20"/>
        </w:rPr>
      </w:pPr>
      <w:r w:rsidRPr="0014513D">
        <w:rPr>
          <w:rFonts w:ascii="Source Sans Pro" w:hAnsi="Source Sans Pro"/>
          <w:sz w:val="20"/>
          <w:szCs w:val="20"/>
        </w:rPr>
        <w:t>Couverture annuelle à compter du 1</w:t>
      </w:r>
      <w:r w:rsidRPr="0014513D">
        <w:rPr>
          <w:rFonts w:ascii="Source Sans Pro" w:hAnsi="Source Sans Pro"/>
          <w:sz w:val="20"/>
          <w:szCs w:val="20"/>
          <w:vertAlign w:val="superscript"/>
        </w:rPr>
        <w:t>er</w:t>
      </w:r>
      <w:r w:rsidRPr="0014513D">
        <w:rPr>
          <w:rFonts w:ascii="Source Sans Pro" w:hAnsi="Source Sans Pro"/>
          <w:sz w:val="20"/>
          <w:szCs w:val="20"/>
        </w:rPr>
        <w:t xml:space="preserve"> janvier 2023. </w:t>
      </w:r>
    </w:p>
    <w:p w14:paraId="7660BBDF" w14:textId="70E55B88" w:rsidR="00EE20FD" w:rsidRDefault="00EE20FD">
      <w:pPr>
        <w:spacing w:after="160" w:line="259" w:lineRule="auto"/>
        <w:rPr>
          <w:rFonts w:ascii="Source Sans Pro" w:hAnsi="Source Sans Pro"/>
          <w:sz w:val="20"/>
          <w:szCs w:val="20"/>
        </w:rPr>
      </w:pPr>
      <w:r>
        <w:rPr>
          <w:rFonts w:ascii="Source Sans Pro" w:hAnsi="Source Sans Pro"/>
          <w:sz w:val="20"/>
          <w:szCs w:val="20"/>
        </w:rPr>
        <w:br w:type="page"/>
      </w:r>
    </w:p>
    <w:p w14:paraId="29F56572" w14:textId="77777777" w:rsidR="00484466" w:rsidRPr="0014513D" w:rsidRDefault="00484466" w:rsidP="00484466">
      <w:pPr>
        <w:jc w:val="both"/>
        <w:rPr>
          <w:rFonts w:ascii="Source Sans Pro" w:hAnsi="Source Sans Pro"/>
          <w:sz w:val="20"/>
          <w:szCs w:val="20"/>
        </w:rPr>
      </w:pPr>
      <w:bookmarkStart w:id="0" w:name="_GoBack"/>
      <w:bookmarkEnd w:id="0"/>
    </w:p>
    <w:p w14:paraId="78144FF2" w14:textId="77777777" w:rsidR="00484466" w:rsidRPr="0014513D" w:rsidRDefault="00484466" w:rsidP="00484466">
      <w:pPr>
        <w:jc w:val="both"/>
        <w:rPr>
          <w:rFonts w:ascii="Source Sans Pro" w:hAnsi="Source Sans Pro"/>
          <w:sz w:val="20"/>
          <w:szCs w:val="20"/>
        </w:rPr>
      </w:pPr>
      <w:r w:rsidRPr="0014513D">
        <w:rPr>
          <w:rFonts w:ascii="Source Sans Pro" w:hAnsi="Source Sans Pro"/>
          <w:sz w:val="20"/>
          <w:szCs w:val="20"/>
        </w:rPr>
        <w:t>Les sinistres suivants surviennent :</w:t>
      </w:r>
    </w:p>
    <w:p w14:paraId="3E4BF385" w14:textId="77777777" w:rsidR="00484466" w:rsidRPr="0014513D" w:rsidRDefault="00484466" w:rsidP="00484466">
      <w:pPr>
        <w:jc w:val="both"/>
        <w:rPr>
          <w:rFonts w:ascii="Source Sans Pro" w:hAnsi="Source Sans Pro"/>
          <w:sz w:val="20"/>
          <w:szCs w:val="20"/>
        </w:rPr>
      </w:pPr>
    </w:p>
    <w:p w14:paraId="02CA11DB" w14:textId="77777777" w:rsidR="00484466" w:rsidRPr="0014513D" w:rsidRDefault="00484466" w:rsidP="00484466">
      <w:pPr>
        <w:jc w:val="both"/>
        <w:rPr>
          <w:rFonts w:ascii="Source Sans Pro" w:hAnsi="Source Sans Pro"/>
          <w:sz w:val="20"/>
          <w:szCs w:val="20"/>
        </w:rPr>
      </w:pPr>
      <w:r w:rsidRPr="0014513D">
        <w:rPr>
          <w:rFonts w:ascii="Source Sans Pro" w:hAnsi="Source Sans Pro"/>
          <w:noProof/>
          <w:sz w:val="20"/>
          <w:szCs w:val="20"/>
        </w:rPr>
        <w:drawing>
          <wp:inline distT="0" distB="0" distL="0" distR="0" wp14:anchorId="384F0563" wp14:editId="4A8E7F4E">
            <wp:extent cx="1609090" cy="1360805"/>
            <wp:effectExtent l="19050" t="19050" r="10160" b="1079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1360805"/>
                    </a:xfrm>
                    <a:prstGeom prst="rect">
                      <a:avLst/>
                    </a:prstGeom>
                    <a:noFill/>
                    <a:ln>
                      <a:solidFill>
                        <a:schemeClr val="tx1"/>
                      </a:solidFill>
                    </a:ln>
                  </pic:spPr>
                </pic:pic>
              </a:graphicData>
            </a:graphic>
          </wp:inline>
        </w:drawing>
      </w:r>
    </w:p>
    <w:p w14:paraId="1D1BBE8D" w14:textId="77777777" w:rsidR="00484466" w:rsidRPr="0014513D" w:rsidRDefault="00484466" w:rsidP="00484466">
      <w:pPr>
        <w:jc w:val="both"/>
        <w:rPr>
          <w:rFonts w:ascii="Source Sans Pro" w:hAnsi="Source Sans Pro"/>
          <w:sz w:val="20"/>
          <w:szCs w:val="20"/>
        </w:rPr>
      </w:pPr>
    </w:p>
    <w:p w14:paraId="4C69DF59" w14:textId="77777777" w:rsidR="00484466" w:rsidRPr="0014513D" w:rsidRDefault="00484466" w:rsidP="00484466">
      <w:pPr>
        <w:jc w:val="both"/>
        <w:rPr>
          <w:rFonts w:ascii="Source Sans Pro" w:hAnsi="Source Sans Pro"/>
          <w:sz w:val="20"/>
          <w:szCs w:val="20"/>
        </w:rPr>
      </w:pPr>
      <w:r w:rsidRPr="0014513D">
        <w:rPr>
          <w:rFonts w:ascii="Source Sans Pro" w:hAnsi="Source Sans Pro"/>
          <w:sz w:val="20"/>
          <w:szCs w:val="20"/>
        </w:rPr>
        <w:tab/>
      </w:r>
      <w:r w:rsidRPr="0014513D">
        <w:rPr>
          <w:rFonts w:ascii="Source Sans Pro" w:hAnsi="Source Sans Pro"/>
          <w:sz w:val="20"/>
          <w:szCs w:val="20"/>
        </w:rPr>
        <w:tab/>
      </w:r>
    </w:p>
    <w:p w14:paraId="14AA25B0" w14:textId="77777777" w:rsidR="00484466" w:rsidRPr="0014513D" w:rsidRDefault="00484466" w:rsidP="00484466">
      <w:pPr>
        <w:pStyle w:val="Paragraphedeliste"/>
        <w:numPr>
          <w:ilvl w:val="0"/>
          <w:numId w:val="2"/>
        </w:numPr>
        <w:spacing w:after="0" w:line="276" w:lineRule="auto"/>
        <w:jc w:val="both"/>
        <w:rPr>
          <w:rFonts w:ascii="Source Sans Pro" w:hAnsi="Source Sans Pro"/>
          <w:sz w:val="20"/>
          <w:szCs w:val="20"/>
        </w:rPr>
      </w:pPr>
      <w:r w:rsidRPr="0014513D">
        <w:rPr>
          <w:rFonts w:ascii="Source Sans Pro" w:hAnsi="Source Sans Pro"/>
          <w:sz w:val="20"/>
          <w:szCs w:val="20"/>
        </w:rPr>
        <w:t xml:space="preserve">Que représentent le « 10 » et le « 15 » dans les conditions de définition du traité. </w:t>
      </w:r>
    </w:p>
    <w:p w14:paraId="5E7487EF" w14:textId="77777777" w:rsidR="00484466" w:rsidRPr="0014513D" w:rsidRDefault="00484466" w:rsidP="00484466">
      <w:pPr>
        <w:pStyle w:val="Paragraphedeliste"/>
        <w:numPr>
          <w:ilvl w:val="0"/>
          <w:numId w:val="2"/>
        </w:numPr>
        <w:spacing w:after="0" w:line="276" w:lineRule="auto"/>
        <w:jc w:val="both"/>
        <w:rPr>
          <w:rFonts w:ascii="Source Sans Pro" w:hAnsi="Source Sans Pro"/>
          <w:sz w:val="20"/>
          <w:szCs w:val="20"/>
        </w:rPr>
      </w:pPr>
      <w:r w:rsidRPr="0014513D">
        <w:rPr>
          <w:rFonts w:ascii="Source Sans Pro" w:hAnsi="Source Sans Pro"/>
          <w:sz w:val="20"/>
          <w:szCs w:val="20"/>
        </w:rPr>
        <w:t>Définissez les termes EPI et Reconstitutions.</w:t>
      </w:r>
    </w:p>
    <w:p w14:paraId="378FC21A" w14:textId="77777777" w:rsidR="00484466" w:rsidRPr="0014513D" w:rsidRDefault="00484466" w:rsidP="00484466">
      <w:pPr>
        <w:pStyle w:val="Paragraphedeliste"/>
        <w:numPr>
          <w:ilvl w:val="0"/>
          <w:numId w:val="2"/>
        </w:numPr>
        <w:spacing w:after="0" w:line="276" w:lineRule="auto"/>
        <w:jc w:val="both"/>
        <w:rPr>
          <w:rFonts w:ascii="Source Sans Pro" w:hAnsi="Source Sans Pro"/>
          <w:sz w:val="20"/>
          <w:szCs w:val="20"/>
        </w:rPr>
      </w:pPr>
      <w:r w:rsidRPr="0014513D">
        <w:rPr>
          <w:rFonts w:ascii="Source Sans Pro" w:hAnsi="Source Sans Pro"/>
          <w:sz w:val="20"/>
          <w:szCs w:val="20"/>
        </w:rPr>
        <w:t xml:space="preserve">Donnez la définition d’un AAL. Calculez l’AAL de ce traité. </w:t>
      </w:r>
    </w:p>
    <w:p w14:paraId="211636F7" w14:textId="77777777" w:rsidR="00484466" w:rsidRPr="0014513D" w:rsidRDefault="00484466" w:rsidP="00484466">
      <w:pPr>
        <w:pStyle w:val="Paragraphedeliste"/>
        <w:numPr>
          <w:ilvl w:val="0"/>
          <w:numId w:val="2"/>
        </w:numPr>
        <w:spacing w:after="0" w:line="276" w:lineRule="auto"/>
        <w:jc w:val="both"/>
        <w:rPr>
          <w:rFonts w:ascii="Source Sans Pro" w:hAnsi="Source Sans Pro"/>
          <w:sz w:val="20"/>
          <w:szCs w:val="20"/>
        </w:rPr>
      </w:pPr>
      <w:r w:rsidRPr="0014513D">
        <w:rPr>
          <w:rFonts w:ascii="Source Sans Pro" w:hAnsi="Source Sans Pro"/>
          <w:sz w:val="20"/>
          <w:szCs w:val="20"/>
        </w:rPr>
        <w:t>Calculez le montant total à charge de la couverture.</w:t>
      </w:r>
    </w:p>
    <w:p w14:paraId="6C475B33" w14:textId="77777777" w:rsidR="00484466" w:rsidRPr="0014513D" w:rsidRDefault="00484466" w:rsidP="00484466">
      <w:pPr>
        <w:pStyle w:val="Paragraphedeliste"/>
        <w:numPr>
          <w:ilvl w:val="0"/>
          <w:numId w:val="2"/>
        </w:numPr>
        <w:spacing w:after="0" w:line="276" w:lineRule="auto"/>
        <w:jc w:val="both"/>
        <w:rPr>
          <w:rFonts w:ascii="Source Sans Pro" w:hAnsi="Source Sans Pro"/>
          <w:sz w:val="20"/>
          <w:szCs w:val="20"/>
        </w:rPr>
      </w:pPr>
      <w:r w:rsidRPr="0014513D">
        <w:rPr>
          <w:rFonts w:ascii="Source Sans Pro" w:hAnsi="Source Sans Pro"/>
          <w:sz w:val="20"/>
          <w:szCs w:val="20"/>
        </w:rPr>
        <w:t xml:space="preserve">Calculez la prime de ce traité. </w:t>
      </w:r>
    </w:p>
    <w:p w14:paraId="08829995" w14:textId="77777777" w:rsidR="00484466" w:rsidRPr="0014513D" w:rsidRDefault="00484466" w:rsidP="00484466">
      <w:pPr>
        <w:pStyle w:val="Paragraphedeliste"/>
        <w:numPr>
          <w:ilvl w:val="0"/>
          <w:numId w:val="2"/>
        </w:numPr>
        <w:spacing w:after="0" w:line="276" w:lineRule="auto"/>
        <w:jc w:val="both"/>
        <w:rPr>
          <w:rFonts w:ascii="Source Sans Pro" w:hAnsi="Source Sans Pro"/>
          <w:sz w:val="20"/>
          <w:szCs w:val="20"/>
        </w:rPr>
      </w:pPr>
      <w:r w:rsidRPr="0014513D">
        <w:rPr>
          <w:rFonts w:ascii="Source Sans Pro" w:hAnsi="Source Sans Pro"/>
          <w:sz w:val="20"/>
          <w:szCs w:val="20"/>
        </w:rPr>
        <w:t xml:space="preserve">Donnez la définition d’un AAD. </w:t>
      </w:r>
    </w:p>
    <w:p w14:paraId="154AABE5" w14:textId="77777777" w:rsidR="00484466" w:rsidRPr="0014513D" w:rsidRDefault="00484466" w:rsidP="00484466">
      <w:pPr>
        <w:pStyle w:val="Paragraphedeliste"/>
        <w:numPr>
          <w:ilvl w:val="0"/>
          <w:numId w:val="2"/>
        </w:numPr>
        <w:spacing w:after="0" w:line="276" w:lineRule="auto"/>
        <w:jc w:val="both"/>
        <w:rPr>
          <w:rFonts w:ascii="Source Sans Pro" w:hAnsi="Source Sans Pro"/>
          <w:sz w:val="20"/>
          <w:szCs w:val="20"/>
        </w:rPr>
      </w:pPr>
      <w:r w:rsidRPr="0014513D">
        <w:rPr>
          <w:rFonts w:ascii="Source Sans Pro" w:hAnsi="Source Sans Pro"/>
          <w:sz w:val="20"/>
          <w:szCs w:val="20"/>
        </w:rPr>
        <w:t xml:space="preserve">Si on suppose un AAD de 10mn sur ce traité. Quel serait alors le montant total à charge de la couverture et la prime de ce traité ? </w:t>
      </w:r>
    </w:p>
    <w:p w14:paraId="6CB11D98" w14:textId="77777777" w:rsidR="00484466" w:rsidRPr="0014513D" w:rsidRDefault="00484466" w:rsidP="00484466">
      <w:pPr>
        <w:jc w:val="both"/>
        <w:rPr>
          <w:rFonts w:ascii="Source Sans Pro" w:hAnsi="Source Sans Pro"/>
          <w:sz w:val="20"/>
          <w:szCs w:val="20"/>
        </w:rPr>
      </w:pPr>
    </w:p>
    <w:p w14:paraId="2E95E59D" w14:textId="66B3B5B9" w:rsidR="00484466" w:rsidRDefault="00484466"/>
    <w:p w14:paraId="174F61C3" w14:textId="5B662A5D" w:rsidR="009E1395" w:rsidRPr="009E1395" w:rsidRDefault="009E1395" w:rsidP="009E1395"/>
    <w:p w14:paraId="79741849" w14:textId="75D494F0" w:rsidR="009E1395" w:rsidRPr="009E1395" w:rsidRDefault="009E1395" w:rsidP="009E1395"/>
    <w:p w14:paraId="7762B518" w14:textId="20CA47F1" w:rsidR="009E1395" w:rsidRPr="009E1395" w:rsidRDefault="009E1395" w:rsidP="009E1395"/>
    <w:p w14:paraId="0B36A386" w14:textId="4A2BFD48" w:rsidR="009E1395" w:rsidRPr="009E1395" w:rsidRDefault="009E1395" w:rsidP="009E1395"/>
    <w:p w14:paraId="14A09670" w14:textId="6FB81403" w:rsidR="009E1395" w:rsidRPr="009E1395" w:rsidRDefault="009E1395" w:rsidP="009E1395"/>
    <w:p w14:paraId="03E4A251" w14:textId="7533AE34" w:rsidR="009E1395" w:rsidRPr="009E1395" w:rsidRDefault="009E1395" w:rsidP="009E1395"/>
    <w:p w14:paraId="5AAEE43F" w14:textId="02771956" w:rsidR="009E1395" w:rsidRPr="009E1395" w:rsidRDefault="009E1395" w:rsidP="009E1395"/>
    <w:p w14:paraId="2E13A08E" w14:textId="420336CA" w:rsidR="009E1395" w:rsidRPr="009E1395" w:rsidRDefault="009E1395" w:rsidP="009E1395"/>
    <w:p w14:paraId="1059ADA4" w14:textId="5B672047" w:rsidR="009E1395" w:rsidRPr="009E1395" w:rsidRDefault="009E1395" w:rsidP="009E1395"/>
    <w:p w14:paraId="1E4E2A5F" w14:textId="37BC4B8A" w:rsidR="009E1395" w:rsidRPr="009E1395" w:rsidRDefault="009E1395" w:rsidP="009E1395"/>
    <w:p w14:paraId="4DAABC7B" w14:textId="2A0DA23C" w:rsidR="009E1395" w:rsidRPr="009E1395" w:rsidRDefault="009E1395" w:rsidP="009E1395"/>
    <w:p w14:paraId="6815B2AF" w14:textId="2374CA14" w:rsidR="009E1395" w:rsidRPr="009E1395" w:rsidRDefault="009E1395" w:rsidP="009E1395"/>
    <w:p w14:paraId="52792753" w14:textId="0CE66EA0" w:rsidR="009E1395" w:rsidRPr="009E1395" w:rsidRDefault="009E1395" w:rsidP="009E1395"/>
    <w:p w14:paraId="7F2EB0EF" w14:textId="3D46C599" w:rsidR="009E1395" w:rsidRPr="009E1395" w:rsidRDefault="009E1395" w:rsidP="009E1395"/>
    <w:p w14:paraId="5F175353" w14:textId="1CE481B4" w:rsidR="009E1395" w:rsidRPr="009E1395" w:rsidRDefault="009E1395" w:rsidP="009E1395"/>
    <w:p w14:paraId="0550951C" w14:textId="7F7507EB" w:rsidR="009E1395" w:rsidRPr="009E1395" w:rsidRDefault="009E1395" w:rsidP="009E1395"/>
    <w:p w14:paraId="47BDBDC7" w14:textId="55265B6D" w:rsidR="009E1395" w:rsidRPr="009E1395" w:rsidRDefault="009E1395" w:rsidP="009E1395"/>
    <w:p w14:paraId="3B8E4029" w14:textId="5B403D62" w:rsidR="009E1395" w:rsidRPr="009E1395" w:rsidRDefault="009E1395" w:rsidP="009E1395"/>
    <w:p w14:paraId="4A7FC64C" w14:textId="22E72874" w:rsidR="009E1395" w:rsidRPr="009E1395" w:rsidRDefault="009E1395" w:rsidP="009E1395"/>
    <w:p w14:paraId="1907B1A0" w14:textId="5736058A" w:rsidR="009E1395" w:rsidRPr="009E1395" w:rsidRDefault="009E1395" w:rsidP="009E1395"/>
    <w:p w14:paraId="4E7F64BC" w14:textId="084865D4" w:rsidR="009E1395" w:rsidRPr="009E1395" w:rsidRDefault="009E1395" w:rsidP="009E1395"/>
    <w:p w14:paraId="5C772E36" w14:textId="6334B04C" w:rsidR="009E1395" w:rsidRPr="009E1395" w:rsidRDefault="009E1395" w:rsidP="009E1395"/>
    <w:p w14:paraId="775C35EA" w14:textId="278D37D6" w:rsidR="009E1395" w:rsidRPr="009E1395" w:rsidRDefault="009E1395" w:rsidP="009E1395"/>
    <w:p w14:paraId="6FA3E0E2" w14:textId="7CF73DA0" w:rsidR="009E1395" w:rsidRPr="009E1395" w:rsidRDefault="009E1395" w:rsidP="009E1395"/>
    <w:p w14:paraId="34042953" w14:textId="1EB214EB" w:rsidR="009E1395" w:rsidRPr="009E1395" w:rsidRDefault="009E1395" w:rsidP="009E1395"/>
    <w:p w14:paraId="30D944F4" w14:textId="1A37065B" w:rsidR="009E1395" w:rsidRPr="009E1395" w:rsidRDefault="009E1395" w:rsidP="009E1395"/>
    <w:p w14:paraId="4BFB8FFF" w14:textId="0CD019A8" w:rsidR="009E1395" w:rsidRDefault="009E1395" w:rsidP="009E1395"/>
    <w:p w14:paraId="26750AB7" w14:textId="77777777" w:rsidR="009E1395" w:rsidRPr="009E1395" w:rsidRDefault="009E1395" w:rsidP="009E1395">
      <w:pPr>
        <w:jc w:val="right"/>
      </w:pPr>
    </w:p>
    <w:sectPr w:rsidR="009E1395" w:rsidRPr="009E139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C7745" w14:textId="77777777" w:rsidR="00E811A7" w:rsidRDefault="00E811A7" w:rsidP="00E811A7">
      <w:r>
        <w:separator/>
      </w:r>
    </w:p>
  </w:endnote>
  <w:endnote w:type="continuationSeparator" w:id="0">
    <w:p w14:paraId="083C7746" w14:textId="77777777" w:rsidR="00E811A7" w:rsidRDefault="00E811A7" w:rsidP="00E8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ource Sans Pro">
    <w:altName w:val="Corbel"/>
    <w:charset w:val="00"/>
    <w:family w:val="swiss"/>
    <w:pitch w:val="variable"/>
    <w:sig w:usb0="00000001" w:usb1="00000001"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235510"/>
      <w:docPartObj>
        <w:docPartGallery w:val="Page Numbers (Bottom of Page)"/>
        <w:docPartUnique/>
      </w:docPartObj>
    </w:sdtPr>
    <w:sdtEndPr/>
    <w:sdtContent>
      <w:p w14:paraId="40A02B40" w14:textId="70B22524" w:rsidR="009E1395" w:rsidRDefault="009E1395">
        <w:pPr>
          <w:pStyle w:val="Pieddepage"/>
          <w:jc w:val="right"/>
        </w:pPr>
        <w:r>
          <w:fldChar w:fldCharType="begin"/>
        </w:r>
        <w:r>
          <w:instrText>PAGE   \* MERGEFORMAT</w:instrText>
        </w:r>
        <w:r>
          <w:fldChar w:fldCharType="separate"/>
        </w:r>
        <w:r w:rsidR="00EE20FD">
          <w:rPr>
            <w:noProof/>
          </w:rPr>
          <w:t>2</w:t>
        </w:r>
        <w:r>
          <w:fldChar w:fldCharType="end"/>
        </w:r>
        <w:r w:rsidR="00D21EC2">
          <w:t>/4</w:t>
        </w:r>
      </w:p>
    </w:sdtContent>
  </w:sdt>
  <w:p w14:paraId="083C774A" w14:textId="7F2B7122" w:rsidR="00E811A7" w:rsidRDefault="00E811A7" w:rsidP="00E811A7">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C7743" w14:textId="77777777" w:rsidR="00E811A7" w:rsidRDefault="00E811A7" w:rsidP="00E811A7">
      <w:r>
        <w:separator/>
      </w:r>
    </w:p>
  </w:footnote>
  <w:footnote w:type="continuationSeparator" w:id="0">
    <w:p w14:paraId="083C7744" w14:textId="77777777" w:rsidR="00E811A7" w:rsidRDefault="00E811A7" w:rsidP="00E8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A04DB"/>
    <w:multiLevelType w:val="hybridMultilevel"/>
    <w:tmpl w:val="5622DC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36A68DF"/>
    <w:multiLevelType w:val="hybridMultilevel"/>
    <w:tmpl w:val="50B4A2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9E85D0F"/>
    <w:multiLevelType w:val="hybridMultilevel"/>
    <w:tmpl w:val="3D7AEBF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110FE2"/>
    <w:rsid w:val="00240FA2"/>
    <w:rsid w:val="003133A0"/>
    <w:rsid w:val="00325FF0"/>
    <w:rsid w:val="003B417D"/>
    <w:rsid w:val="00464B4C"/>
    <w:rsid w:val="00484466"/>
    <w:rsid w:val="004F6AF8"/>
    <w:rsid w:val="00592525"/>
    <w:rsid w:val="006706BC"/>
    <w:rsid w:val="006E78FF"/>
    <w:rsid w:val="007D771E"/>
    <w:rsid w:val="007E7823"/>
    <w:rsid w:val="00834806"/>
    <w:rsid w:val="00940555"/>
    <w:rsid w:val="00944A74"/>
    <w:rsid w:val="009E1395"/>
    <w:rsid w:val="00A44087"/>
    <w:rsid w:val="00A64FC3"/>
    <w:rsid w:val="00A87387"/>
    <w:rsid w:val="00AB6A7C"/>
    <w:rsid w:val="00AE726E"/>
    <w:rsid w:val="00BB4C4E"/>
    <w:rsid w:val="00BF393C"/>
    <w:rsid w:val="00C378BE"/>
    <w:rsid w:val="00C62AB8"/>
    <w:rsid w:val="00CD2095"/>
    <w:rsid w:val="00D21EC2"/>
    <w:rsid w:val="00E811A7"/>
    <w:rsid w:val="00EE20FD"/>
    <w:rsid w:val="00EF2DF2"/>
    <w:rsid w:val="00F84070"/>
    <w:rsid w:val="00F93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771C"/>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11A7"/>
    <w:pPr>
      <w:tabs>
        <w:tab w:val="center" w:pos="4536"/>
        <w:tab w:val="right" w:pos="9072"/>
      </w:tabs>
    </w:pPr>
  </w:style>
  <w:style w:type="character" w:customStyle="1" w:styleId="En-tteCar">
    <w:name w:val="En-tête Car"/>
    <w:basedOn w:val="Policepardfaut"/>
    <w:link w:val="En-tte"/>
    <w:uiPriority w:val="99"/>
    <w:rsid w:val="00E811A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811A7"/>
    <w:pPr>
      <w:tabs>
        <w:tab w:val="center" w:pos="4536"/>
        <w:tab w:val="right" w:pos="9072"/>
      </w:tabs>
    </w:pPr>
  </w:style>
  <w:style w:type="character" w:customStyle="1" w:styleId="PieddepageCar">
    <w:name w:val="Pied de page Car"/>
    <w:basedOn w:val="Policepardfaut"/>
    <w:link w:val="Pieddepage"/>
    <w:uiPriority w:val="99"/>
    <w:rsid w:val="00E811A7"/>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84466"/>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 w:id="122113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754</Words>
  <Characters>4153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30</cp:revision>
  <dcterms:created xsi:type="dcterms:W3CDTF">2020-11-02T14:23:00Z</dcterms:created>
  <dcterms:modified xsi:type="dcterms:W3CDTF">2023-01-03T16:27:00Z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4780b5-9b6f-48c0-bacb-de7ed96313a2_Enabled">
    <vt:lpwstr>true</vt:lpwstr>
  </property>
  <property fmtid="{D5CDD505-2E9C-101B-9397-08002B2CF9AE}" pid="3" name="MSIP_Label_724780b5-9b6f-48c0-bacb-de7ed96313a2_SetDate">
    <vt:lpwstr>2023-01-03T15:53:58Z</vt:lpwstr>
  </property>
  <property fmtid="{D5CDD505-2E9C-101B-9397-08002B2CF9AE}" pid="4" name="MSIP_Label_724780b5-9b6f-48c0-bacb-de7ed96313a2_Method">
    <vt:lpwstr>Standard</vt:lpwstr>
  </property>
  <property fmtid="{D5CDD505-2E9C-101B-9397-08002B2CF9AE}" pid="5" name="MSIP_Label_724780b5-9b6f-48c0-bacb-de7ed96313a2_Name">
    <vt:lpwstr>GIE_AXA_Internal</vt:lpwstr>
  </property>
  <property fmtid="{D5CDD505-2E9C-101B-9397-08002B2CF9AE}" pid="6" name="MSIP_Label_724780b5-9b6f-48c0-bacb-de7ed96313a2_SiteId">
    <vt:lpwstr>396b38cc-aa65-492b-bb0e-3d94ed25a97b</vt:lpwstr>
  </property>
  <property fmtid="{D5CDD505-2E9C-101B-9397-08002B2CF9AE}" pid="7" name="MSIP_Label_724780b5-9b6f-48c0-bacb-de7ed96313a2_ActionId">
    <vt:lpwstr>2ce4bcb3-9c8c-4335-8730-a96026723dc5</vt:lpwstr>
  </property>
  <property fmtid="{D5CDD505-2E9C-101B-9397-08002B2CF9AE}" pid="8" name="MSIP_Label_724780b5-9b6f-48c0-bacb-de7ed96313a2_ContentBits">
    <vt:lpwstr>2</vt:lpwstr>
  </property>
</Properties>
</file>