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EC78" w14:textId="77777777" w:rsidR="009C7980" w:rsidRDefault="009C7980" w:rsidP="009C7980">
      <w:pPr>
        <w:widowControl w:val="0"/>
        <w:autoSpaceDE w:val="0"/>
        <w:autoSpaceDN w:val="0"/>
        <w:adjustRightInd w:val="0"/>
        <w:rPr>
          <w:sz w:val="3"/>
          <w:szCs w:val="3"/>
        </w:rPr>
      </w:pPr>
    </w:p>
    <w:p w14:paraId="7A8497CC" w14:textId="77777777" w:rsidR="009C7980" w:rsidRDefault="009C7980" w:rsidP="009C7980">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Université PARIS - PANTHÉON - ASSAS</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14:paraId="4BC07601" w14:textId="77777777" w:rsidR="009C7980" w:rsidRDefault="009C7980" w:rsidP="009C7980">
      <w:pPr>
        <w:widowControl w:val="0"/>
        <w:autoSpaceDE w:val="0"/>
        <w:autoSpaceDN w:val="0"/>
        <w:adjustRightInd w:val="0"/>
        <w:rPr>
          <w:rFonts w:ascii="Arial" w:hAnsi="Arial" w:cs="Arial"/>
          <w:b/>
          <w:bCs/>
          <w:color w:val="000000"/>
          <w:sz w:val="20"/>
          <w:szCs w:val="20"/>
        </w:rPr>
      </w:pPr>
    </w:p>
    <w:p w14:paraId="317BD8CF" w14:textId="77777777" w:rsidR="009C7980" w:rsidRDefault="009C7980" w:rsidP="009C7980">
      <w:pPr>
        <w:widowControl w:val="0"/>
        <w:autoSpaceDE w:val="0"/>
        <w:autoSpaceDN w:val="0"/>
        <w:adjustRightInd w:val="0"/>
        <w:rPr>
          <w:rFonts w:ascii="Arial" w:hAnsi="Arial" w:cs="Arial"/>
          <w:b/>
          <w:bCs/>
          <w:color w:val="000000"/>
          <w:sz w:val="8"/>
          <w:szCs w:val="8"/>
        </w:rPr>
      </w:pPr>
    </w:p>
    <w:p w14:paraId="77394BDF" w14:textId="77777777" w:rsidR="009C7980" w:rsidRDefault="009C7980" w:rsidP="009C7980">
      <w:pPr>
        <w:widowControl w:val="0"/>
        <w:tabs>
          <w:tab w:val="center" w:pos="4821"/>
          <w:tab w:val="right" w:pos="9582"/>
        </w:tabs>
        <w:autoSpaceDE w:val="0"/>
        <w:autoSpaceDN w:val="0"/>
        <w:adjustRightInd w:val="0"/>
      </w:pPr>
      <w:r>
        <w:tab/>
      </w:r>
      <w:r>
        <w:rPr>
          <w:rFonts w:ascii="Arial" w:hAnsi="Arial" w:cs="Arial"/>
          <w:b/>
          <w:bCs/>
          <w:color w:val="800000"/>
          <w:u w:val="single"/>
        </w:rPr>
        <w:t>Droit - Economie - Sciences Sociales</w:t>
      </w:r>
      <w:r>
        <w:tab/>
      </w:r>
    </w:p>
    <w:p w14:paraId="10668EF4" w14:textId="77777777" w:rsidR="000B1B75" w:rsidRDefault="000B1B75" w:rsidP="009C7980">
      <w:pPr>
        <w:widowControl w:val="0"/>
        <w:tabs>
          <w:tab w:val="center" w:pos="4821"/>
          <w:tab w:val="right" w:pos="9582"/>
        </w:tabs>
        <w:autoSpaceDE w:val="0"/>
        <w:autoSpaceDN w:val="0"/>
        <w:adjustRightInd w:val="0"/>
      </w:pPr>
    </w:p>
    <w:p w14:paraId="585E808E" w14:textId="77777777" w:rsidR="000B1B75" w:rsidRDefault="000B1B75" w:rsidP="009C7980">
      <w:pPr>
        <w:widowControl w:val="0"/>
        <w:tabs>
          <w:tab w:val="center" w:pos="4821"/>
          <w:tab w:val="right" w:pos="9582"/>
        </w:tabs>
        <w:autoSpaceDE w:val="0"/>
        <w:autoSpaceDN w:val="0"/>
        <w:adjustRightInd w:val="0"/>
      </w:pPr>
    </w:p>
    <w:p w14:paraId="32575384" w14:textId="77777777" w:rsidR="000B1B75" w:rsidRDefault="000B1B75" w:rsidP="009C7980">
      <w:pPr>
        <w:widowControl w:val="0"/>
        <w:tabs>
          <w:tab w:val="center" w:pos="4821"/>
          <w:tab w:val="right" w:pos="9582"/>
        </w:tabs>
        <w:autoSpaceDE w:val="0"/>
        <w:autoSpaceDN w:val="0"/>
        <w:adjustRightInd w:val="0"/>
      </w:pPr>
    </w:p>
    <w:p w14:paraId="6C209F92" w14:textId="3C76BDAC" w:rsidR="009C7980" w:rsidRDefault="009C7980" w:rsidP="009C7980">
      <w:pPr>
        <w:widowControl w:val="0"/>
        <w:tabs>
          <w:tab w:val="center" w:pos="4821"/>
          <w:tab w:val="right" w:pos="9582"/>
        </w:tabs>
        <w:autoSpaceDE w:val="0"/>
        <w:autoSpaceDN w:val="0"/>
        <w:adjustRightInd w:val="0"/>
        <w:rPr>
          <w:rFonts w:ascii="Arial" w:hAnsi="Arial" w:cs="Arial"/>
          <w:b/>
          <w:bCs/>
          <w:color w:val="000000"/>
        </w:rPr>
      </w:pPr>
      <w:r w:rsidRPr="00C85864">
        <w:t>Code matière</w:t>
      </w:r>
      <w:r>
        <w:t xml:space="preserve"> M24077AC</w:t>
      </w:r>
    </w:p>
    <w:p w14:paraId="3A96A418" w14:textId="77777777" w:rsidR="009C7980" w:rsidRDefault="009C7980" w:rsidP="009C7980">
      <w:pPr>
        <w:widowControl w:val="0"/>
        <w:autoSpaceDE w:val="0"/>
        <w:autoSpaceDN w:val="0"/>
        <w:adjustRightInd w:val="0"/>
        <w:rPr>
          <w:rFonts w:ascii="Arial" w:hAnsi="Arial" w:cs="Arial"/>
          <w:b/>
          <w:bCs/>
          <w:color w:val="000000"/>
          <w:sz w:val="20"/>
          <w:szCs w:val="20"/>
        </w:rPr>
      </w:pPr>
    </w:p>
    <w:p w14:paraId="4021F087" w14:textId="77777777" w:rsidR="009C7980" w:rsidRDefault="009C7980" w:rsidP="009C7980">
      <w:pPr>
        <w:widowControl w:val="0"/>
        <w:autoSpaceDE w:val="0"/>
        <w:autoSpaceDN w:val="0"/>
        <w:adjustRightInd w:val="0"/>
        <w:rPr>
          <w:rFonts w:ascii="Arial" w:hAnsi="Arial" w:cs="Arial"/>
          <w:b/>
          <w:bCs/>
          <w:color w:val="000000"/>
          <w:sz w:val="15"/>
          <w:szCs w:val="15"/>
        </w:rPr>
      </w:pPr>
    </w:p>
    <w:p w14:paraId="711553A4" w14:textId="77777777" w:rsidR="009C7980" w:rsidRDefault="009C7980" w:rsidP="009C7980">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14:paraId="5A36AA4C" w14:textId="77777777" w:rsidR="009C7980" w:rsidRDefault="009C7980" w:rsidP="009C7980">
      <w:pPr>
        <w:widowControl w:val="0"/>
        <w:autoSpaceDE w:val="0"/>
        <w:autoSpaceDN w:val="0"/>
        <w:adjustRightInd w:val="0"/>
        <w:rPr>
          <w:rFonts w:ascii="Arial" w:hAnsi="Arial" w:cs="Arial"/>
          <w:color w:val="000000"/>
          <w:sz w:val="20"/>
          <w:szCs w:val="20"/>
        </w:rPr>
      </w:pPr>
    </w:p>
    <w:p w14:paraId="7E2FF8DA" w14:textId="77777777" w:rsidR="009C7980" w:rsidRDefault="009C7980" w:rsidP="009C7980">
      <w:pPr>
        <w:widowControl w:val="0"/>
        <w:autoSpaceDE w:val="0"/>
        <w:autoSpaceDN w:val="0"/>
        <w:adjustRightInd w:val="0"/>
        <w:rPr>
          <w:rFonts w:ascii="Arial" w:hAnsi="Arial" w:cs="Arial"/>
          <w:color w:val="000000"/>
          <w:sz w:val="20"/>
          <w:szCs w:val="20"/>
        </w:rPr>
      </w:pPr>
    </w:p>
    <w:p w14:paraId="116ABBD5" w14:textId="77777777" w:rsidR="009C7980" w:rsidRDefault="009C7980" w:rsidP="009C7980">
      <w:pPr>
        <w:widowControl w:val="0"/>
        <w:autoSpaceDE w:val="0"/>
        <w:autoSpaceDN w:val="0"/>
        <w:adjustRightInd w:val="0"/>
        <w:rPr>
          <w:rFonts w:ascii="Arial" w:hAnsi="Arial" w:cs="Arial"/>
          <w:color w:val="000000"/>
          <w:sz w:val="6"/>
          <w:szCs w:val="6"/>
        </w:rPr>
      </w:pPr>
    </w:p>
    <w:p w14:paraId="46B49EF0" w14:textId="5C00DC27" w:rsidR="009C7980" w:rsidRDefault="009C7980" w:rsidP="009C7980">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Pr>
          <w:rFonts w:ascii="Arial" w:hAnsi="Arial" w:cs="Arial"/>
          <w:color w:val="000000"/>
        </w:rPr>
        <w:t>JANVIER 2023 – 1</w:t>
      </w:r>
      <w:r w:rsidRPr="00240FA2">
        <w:rPr>
          <w:rFonts w:ascii="Arial" w:hAnsi="Arial" w:cs="Arial"/>
          <w:color w:val="000000"/>
          <w:vertAlign w:val="superscript"/>
        </w:rPr>
        <w:t>er</w:t>
      </w:r>
      <w:r>
        <w:rPr>
          <w:rFonts w:ascii="Arial" w:hAnsi="Arial" w:cs="Arial"/>
          <w:color w:val="000000"/>
        </w:rPr>
        <w:t xml:space="preserve"> semestre</w:t>
      </w:r>
    </w:p>
    <w:p w14:paraId="1A423EBF" w14:textId="77777777" w:rsidR="009C7980" w:rsidRDefault="009C7980" w:rsidP="009C7980">
      <w:pPr>
        <w:widowControl w:val="0"/>
        <w:autoSpaceDE w:val="0"/>
        <w:autoSpaceDN w:val="0"/>
        <w:adjustRightInd w:val="0"/>
        <w:rPr>
          <w:rFonts w:ascii="Arial" w:hAnsi="Arial" w:cs="Arial"/>
          <w:color w:val="000000"/>
          <w:sz w:val="20"/>
          <w:szCs w:val="20"/>
        </w:rPr>
      </w:pPr>
    </w:p>
    <w:p w14:paraId="7A6DEBE4" w14:textId="77777777" w:rsidR="009C7980" w:rsidRDefault="009C7980" w:rsidP="009C7980">
      <w:pPr>
        <w:widowControl w:val="0"/>
        <w:autoSpaceDE w:val="0"/>
        <w:autoSpaceDN w:val="0"/>
        <w:adjustRightInd w:val="0"/>
        <w:rPr>
          <w:rFonts w:ascii="Arial" w:hAnsi="Arial" w:cs="Arial"/>
          <w:color w:val="000000"/>
          <w:sz w:val="20"/>
          <w:szCs w:val="20"/>
        </w:rPr>
      </w:pPr>
    </w:p>
    <w:p w14:paraId="65FF871B" w14:textId="77777777" w:rsidR="009C7980" w:rsidRDefault="009C7980" w:rsidP="009C7980">
      <w:pPr>
        <w:widowControl w:val="0"/>
        <w:autoSpaceDE w:val="0"/>
        <w:autoSpaceDN w:val="0"/>
        <w:adjustRightInd w:val="0"/>
        <w:rPr>
          <w:rFonts w:ascii="Arial" w:hAnsi="Arial" w:cs="Arial"/>
          <w:color w:val="000000"/>
          <w:sz w:val="10"/>
          <w:szCs w:val="10"/>
        </w:rPr>
      </w:pPr>
    </w:p>
    <w:p w14:paraId="16EF0BA0" w14:textId="7EBFE2BC" w:rsidR="009C7980" w:rsidRDefault="009C7980" w:rsidP="009C7980">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Année d'étude : </w:t>
      </w:r>
      <w:r>
        <w:tab/>
      </w:r>
      <w:r w:rsidR="005C15D8">
        <w:t>Master 1</w:t>
      </w:r>
    </w:p>
    <w:p w14:paraId="6B9DB36B" w14:textId="77777777" w:rsidR="009C7980" w:rsidRDefault="009C7980" w:rsidP="009C7980">
      <w:pPr>
        <w:widowControl w:val="0"/>
        <w:autoSpaceDE w:val="0"/>
        <w:autoSpaceDN w:val="0"/>
        <w:adjustRightInd w:val="0"/>
        <w:rPr>
          <w:rFonts w:ascii="Arial" w:hAnsi="Arial" w:cs="Arial"/>
          <w:color w:val="000000"/>
          <w:sz w:val="20"/>
          <w:szCs w:val="20"/>
        </w:rPr>
      </w:pPr>
    </w:p>
    <w:p w14:paraId="1BF8F5DA" w14:textId="77777777" w:rsidR="009C7980" w:rsidRDefault="009C7980" w:rsidP="009C7980">
      <w:pPr>
        <w:widowControl w:val="0"/>
        <w:autoSpaceDE w:val="0"/>
        <w:autoSpaceDN w:val="0"/>
        <w:adjustRightInd w:val="0"/>
        <w:rPr>
          <w:rFonts w:ascii="Arial" w:hAnsi="Arial" w:cs="Arial"/>
          <w:color w:val="000000"/>
          <w:sz w:val="20"/>
          <w:szCs w:val="20"/>
        </w:rPr>
      </w:pPr>
    </w:p>
    <w:p w14:paraId="38FC67EA" w14:textId="77777777" w:rsidR="009C7980" w:rsidRDefault="009C7980" w:rsidP="009C7980">
      <w:pPr>
        <w:widowControl w:val="0"/>
        <w:autoSpaceDE w:val="0"/>
        <w:autoSpaceDN w:val="0"/>
        <w:adjustRightInd w:val="0"/>
        <w:rPr>
          <w:rFonts w:ascii="Arial" w:hAnsi="Arial" w:cs="Arial"/>
          <w:color w:val="000000"/>
          <w:sz w:val="12"/>
          <w:szCs w:val="12"/>
        </w:rPr>
      </w:pPr>
    </w:p>
    <w:p w14:paraId="462B4CEE" w14:textId="77777777" w:rsidR="009C7980" w:rsidRDefault="009C7980" w:rsidP="009C7980">
      <w:pPr>
        <w:widowControl w:val="0"/>
        <w:tabs>
          <w:tab w:val="left" w:pos="56"/>
          <w:tab w:val="left" w:pos="2688"/>
        </w:tabs>
        <w:autoSpaceDE w:val="0"/>
        <w:autoSpaceDN w:val="0"/>
        <w:adjustRightInd w:val="0"/>
        <w:rPr>
          <w:b/>
          <w:bCs/>
          <w:i/>
          <w:iCs/>
          <w:color w:val="000000"/>
        </w:rPr>
      </w:pPr>
      <w:r>
        <w:tab/>
      </w:r>
      <w:r>
        <w:rPr>
          <w:rFonts w:ascii="Arial" w:hAnsi="Arial" w:cs="Arial"/>
          <w:b/>
          <w:bCs/>
          <w:color w:val="000000"/>
        </w:rPr>
        <w:t>Discipline : Contrôle de Gestion et Finance d’entreprise</w:t>
      </w:r>
      <w:r>
        <w:tab/>
      </w:r>
    </w:p>
    <w:p w14:paraId="063326E6" w14:textId="77777777" w:rsidR="009C7980" w:rsidRDefault="009C7980" w:rsidP="009C7980">
      <w:pPr>
        <w:widowControl w:val="0"/>
        <w:autoSpaceDE w:val="0"/>
        <w:autoSpaceDN w:val="0"/>
        <w:adjustRightInd w:val="0"/>
        <w:rPr>
          <w:b/>
          <w:bCs/>
          <w:i/>
          <w:iCs/>
          <w:color w:val="000000"/>
          <w:sz w:val="8"/>
          <w:szCs w:val="8"/>
        </w:rPr>
      </w:pPr>
    </w:p>
    <w:p w14:paraId="7367F043" w14:textId="77777777" w:rsidR="009C7980" w:rsidRPr="00254799" w:rsidRDefault="009C7980" w:rsidP="009C7980">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1</w:t>
      </w:r>
      <w:r w:rsidRPr="00AB6A7C">
        <w:rPr>
          <w:sz w:val="20"/>
          <w:szCs w:val="20"/>
        </w:rPr>
        <w:t>)</w:t>
      </w:r>
    </w:p>
    <w:p w14:paraId="757928B5" w14:textId="77777777" w:rsidR="009C7980" w:rsidRDefault="009C7980" w:rsidP="009C7980">
      <w:pPr>
        <w:widowControl w:val="0"/>
        <w:tabs>
          <w:tab w:val="left" w:pos="2688"/>
        </w:tabs>
        <w:autoSpaceDE w:val="0"/>
        <w:autoSpaceDN w:val="0"/>
        <w:adjustRightInd w:val="0"/>
        <w:rPr>
          <w:rFonts w:ascii="Arial" w:hAnsi="Arial" w:cs="Arial"/>
          <w:color w:val="000000"/>
          <w:sz w:val="16"/>
          <w:szCs w:val="16"/>
        </w:rPr>
      </w:pPr>
    </w:p>
    <w:p w14:paraId="441B9706" w14:textId="77777777" w:rsidR="009C7980" w:rsidRDefault="009C7980" w:rsidP="009C7980">
      <w:pPr>
        <w:widowControl w:val="0"/>
        <w:autoSpaceDE w:val="0"/>
        <w:autoSpaceDN w:val="0"/>
        <w:adjustRightInd w:val="0"/>
        <w:rPr>
          <w:rFonts w:ascii="Arial" w:hAnsi="Arial" w:cs="Arial"/>
          <w:color w:val="000000"/>
          <w:sz w:val="20"/>
          <w:szCs w:val="20"/>
        </w:rPr>
      </w:pPr>
    </w:p>
    <w:p w14:paraId="717D90FA" w14:textId="77777777" w:rsidR="009C7980" w:rsidRPr="00C85864" w:rsidRDefault="009C7980" w:rsidP="009C7980">
      <w:pPr>
        <w:widowControl w:val="0"/>
        <w:autoSpaceDE w:val="0"/>
        <w:autoSpaceDN w:val="0"/>
        <w:adjustRightInd w:val="0"/>
        <w:rPr>
          <w:rFonts w:ascii="Arial" w:hAnsi="Arial" w:cs="Arial"/>
          <w:color w:val="000000"/>
          <w:sz w:val="11"/>
          <w:szCs w:val="11"/>
        </w:rPr>
      </w:pPr>
    </w:p>
    <w:p w14:paraId="792FB1D1" w14:textId="77777777" w:rsidR="009C7980" w:rsidRPr="00C85864" w:rsidRDefault="009C7980" w:rsidP="009C7980">
      <w:pPr>
        <w:widowControl w:val="0"/>
        <w:tabs>
          <w:tab w:val="left" w:pos="56"/>
          <w:tab w:val="left" w:pos="2694"/>
        </w:tabs>
        <w:autoSpaceDE w:val="0"/>
        <w:autoSpaceDN w:val="0"/>
        <w:adjustRightInd w:val="0"/>
        <w:rPr>
          <w:rFonts w:ascii="Arial" w:hAnsi="Arial" w:cs="Arial"/>
          <w:color w:val="000000"/>
          <w:sz w:val="21"/>
          <w:szCs w:val="21"/>
        </w:rPr>
      </w:pPr>
      <w:r w:rsidRPr="00C85864">
        <w:rPr>
          <w:sz w:val="21"/>
          <w:szCs w:val="21"/>
        </w:rPr>
        <w:tab/>
      </w:r>
      <w:r w:rsidRPr="00C85864">
        <w:rPr>
          <w:rFonts w:ascii="Arial" w:hAnsi="Arial" w:cs="Arial"/>
          <w:color w:val="000000"/>
          <w:sz w:val="21"/>
          <w:szCs w:val="21"/>
        </w:rPr>
        <w:t xml:space="preserve">Titulaire(s) du cours : </w:t>
      </w:r>
      <w:r w:rsidRPr="00C85864">
        <w:rPr>
          <w:rFonts w:ascii="Arial" w:hAnsi="Arial" w:cs="Arial"/>
          <w:color w:val="000000"/>
          <w:sz w:val="21"/>
          <w:szCs w:val="21"/>
        </w:rPr>
        <w:tab/>
        <w:t>Muriel de FABREGUES</w:t>
      </w:r>
    </w:p>
    <w:p w14:paraId="35C58774" w14:textId="77777777" w:rsidR="009C7980" w:rsidRDefault="009C7980" w:rsidP="009C7980">
      <w:pPr>
        <w:widowControl w:val="0"/>
        <w:autoSpaceDE w:val="0"/>
        <w:autoSpaceDN w:val="0"/>
        <w:adjustRightInd w:val="0"/>
        <w:rPr>
          <w:rFonts w:ascii="Arial" w:hAnsi="Arial" w:cs="Arial"/>
          <w:b/>
          <w:bCs/>
          <w:color w:val="000000"/>
          <w:sz w:val="10"/>
          <w:szCs w:val="10"/>
        </w:rPr>
      </w:pPr>
    </w:p>
    <w:p w14:paraId="75EA2F99" w14:textId="77777777" w:rsidR="009C7980" w:rsidRDefault="009C7980" w:rsidP="009C7980">
      <w:pPr>
        <w:widowControl w:val="0"/>
        <w:tabs>
          <w:tab w:val="left" w:pos="2509"/>
        </w:tabs>
        <w:autoSpaceDE w:val="0"/>
        <w:autoSpaceDN w:val="0"/>
        <w:adjustRightInd w:val="0"/>
        <w:rPr>
          <w:rFonts w:ascii="Arial" w:hAnsi="Arial" w:cs="Arial"/>
          <w:color w:val="000000"/>
        </w:rPr>
      </w:pPr>
      <w:r>
        <w:tab/>
      </w:r>
    </w:p>
    <w:p w14:paraId="34310535" w14:textId="77777777" w:rsidR="009C7980" w:rsidRDefault="009C7980" w:rsidP="009C7980">
      <w:pPr>
        <w:widowControl w:val="0"/>
        <w:autoSpaceDE w:val="0"/>
        <w:autoSpaceDN w:val="0"/>
        <w:adjustRightInd w:val="0"/>
        <w:rPr>
          <w:rFonts w:ascii="Arial" w:hAnsi="Arial" w:cs="Arial"/>
          <w:color w:val="000000"/>
          <w:sz w:val="20"/>
          <w:szCs w:val="20"/>
        </w:rPr>
      </w:pPr>
    </w:p>
    <w:p w14:paraId="57A18936" w14:textId="77777777" w:rsidR="009C7980" w:rsidRPr="00110FE2" w:rsidRDefault="009C7980" w:rsidP="009C7980">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Pr>
          <w:rFonts w:ascii="Arial" w:hAnsi="Arial" w:cs="Arial"/>
          <w:b/>
        </w:rPr>
        <w:tab/>
        <w:t xml:space="preserve">3h </w:t>
      </w:r>
    </w:p>
    <w:p w14:paraId="6B19B6FA" w14:textId="77777777" w:rsidR="009C7980" w:rsidRDefault="009C7980" w:rsidP="009C7980">
      <w:pPr>
        <w:widowControl w:val="0"/>
        <w:tabs>
          <w:tab w:val="left" w:pos="56"/>
        </w:tabs>
        <w:autoSpaceDE w:val="0"/>
        <w:autoSpaceDN w:val="0"/>
        <w:adjustRightInd w:val="0"/>
      </w:pPr>
    </w:p>
    <w:p w14:paraId="548D9745" w14:textId="77777777" w:rsidR="009C7980" w:rsidRDefault="009C7980" w:rsidP="009C7980">
      <w:pPr>
        <w:widowControl w:val="0"/>
        <w:tabs>
          <w:tab w:val="left" w:pos="56"/>
        </w:tabs>
        <w:autoSpaceDE w:val="0"/>
        <w:autoSpaceDN w:val="0"/>
        <w:adjustRightInd w:val="0"/>
      </w:pPr>
    </w:p>
    <w:p w14:paraId="56F1150C" w14:textId="77777777" w:rsidR="009C7980" w:rsidRDefault="009C7980" w:rsidP="009C7980">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Pr>
          <w:rFonts w:ascii="Arial" w:hAnsi="Arial" w:cs="Arial"/>
          <w:b/>
          <w:bCs/>
          <w:color w:val="000000"/>
        </w:rPr>
        <w:tab/>
        <w:t xml:space="preserve">Aucun document autorisé, </w:t>
      </w:r>
    </w:p>
    <w:p w14:paraId="79C1452C" w14:textId="77777777" w:rsidR="009C7980" w:rsidRDefault="009C7980" w:rsidP="009C7980">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Calculatrice non programmable acceptée</w:t>
      </w:r>
    </w:p>
    <w:p w14:paraId="0687A4B2" w14:textId="77777777" w:rsidR="009C7980" w:rsidRDefault="009C7980" w:rsidP="009C7980"/>
    <w:p w14:paraId="1CC5EFF2" w14:textId="77777777" w:rsidR="009C7980" w:rsidRDefault="009C7980" w:rsidP="009C7980"/>
    <w:p w14:paraId="7092E1FD" w14:textId="16677A0A" w:rsidR="009C7980" w:rsidRPr="00A44087" w:rsidRDefault="009C7980" w:rsidP="009C7980">
      <w:pPr>
        <w:jc w:val="center"/>
        <w:rPr>
          <w:rFonts w:ascii="Arial" w:hAnsi="Arial" w:cs="Arial"/>
          <w:i/>
          <w:sz w:val="22"/>
          <w:szCs w:val="22"/>
        </w:rPr>
      </w:pPr>
      <w:r w:rsidRPr="00A44087">
        <w:rPr>
          <w:rFonts w:ascii="Arial" w:hAnsi="Arial" w:cs="Arial"/>
          <w:i/>
          <w:sz w:val="22"/>
          <w:szCs w:val="22"/>
        </w:rPr>
        <w:t xml:space="preserve">Ce sujet comporte </w:t>
      </w:r>
      <w:r w:rsidR="000B1B75">
        <w:rPr>
          <w:rFonts w:ascii="Arial" w:hAnsi="Arial" w:cs="Arial"/>
          <w:i/>
          <w:sz w:val="22"/>
          <w:szCs w:val="22"/>
        </w:rPr>
        <w:t>7</w:t>
      </w:r>
      <w:r w:rsidRPr="00A44087">
        <w:rPr>
          <w:rFonts w:ascii="Arial" w:hAnsi="Arial" w:cs="Arial"/>
          <w:i/>
          <w:sz w:val="22"/>
          <w:szCs w:val="22"/>
        </w:rPr>
        <w:t xml:space="preserve"> pages. Avant de composer, veuillez vérifier que votre sujet est complet.</w:t>
      </w:r>
    </w:p>
    <w:p w14:paraId="4DF4A743" w14:textId="77777777" w:rsidR="009C7980" w:rsidRPr="00A44087" w:rsidRDefault="009C7980" w:rsidP="009C7980">
      <w:pPr>
        <w:jc w:val="center"/>
        <w:rPr>
          <w:i/>
          <w:sz w:val="22"/>
          <w:szCs w:val="22"/>
        </w:rPr>
      </w:pPr>
    </w:p>
    <w:p w14:paraId="3DC19506" w14:textId="77777777" w:rsidR="009C7980" w:rsidRDefault="009C7980" w:rsidP="009C7980"/>
    <w:p w14:paraId="467EDF4C" w14:textId="77777777" w:rsidR="009C7980" w:rsidRDefault="009C7980" w:rsidP="009C7980">
      <w:pPr>
        <w:spacing w:line="360" w:lineRule="auto"/>
        <w:jc w:val="both"/>
        <w:rPr>
          <w:b/>
        </w:rPr>
      </w:pPr>
    </w:p>
    <w:p w14:paraId="0C493177" w14:textId="77777777" w:rsidR="009C7980" w:rsidRDefault="009C7980" w:rsidP="009C7980">
      <w:pPr>
        <w:spacing w:line="360" w:lineRule="auto"/>
        <w:jc w:val="both"/>
        <w:rPr>
          <w:b/>
        </w:rPr>
      </w:pPr>
    </w:p>
    <w:p w14:paraId="619763DB" w14:textId="77777777" w:rsidR="00B65814" w:rsidRDefault="00B65814">
      <w:pPr>
        <w:rPr>
          <w:b/>
        </w:rPr>
      </w:pPr>
      <w:r>
        <w:rPr>
          <w:b/>
        </w:rPr>
        <w:br w:type="page"/>
      </w:r>
    </w:p>
    <w:p w14:paraId="6EFB6750" w14:textId="42FC3C05" w:rsidR="009C7980" w:rsidRPr="00EB7B2D" w:rsidRDefault="009C7980" w:rsidP="009C7980">
      <w:pPr>
        <w:spacing w:line="360" w:lineRule="auto"/>
        <w:jc w:val="both"/>
        <w:rPr>
          <w:rFonts w:asciiTheme="minorHAnsi" w:hAnsiTheme="minorHAnsi" w:cstheme="minorHAnsi"/>
          <w:b/>
          <w:sz w:val="22"/>
          <w:szCs w:val="22"/>
        </w:rPr>
      </w:pPr>
      <w:r w:rsidRPr="00EB7B2D">
        <w:rPr>
          <w:rFonts w:asciiTheme="minorHAnsi" w:hAnsiTheme="minorHAnsi" w:cstheme="minorHAnsi"/>
          <w:b/>
          <w:sz w:val="22"/>
          <w:szCs w:val="22"/>
        </w:rPr>
        <w:lastRenderedPageBreak/>
        <w:t xml:space="preserve">Cas n°1 </w:t>
      </w:r>
    </w:p>
    <w:p w14:paraId="52561801" w14:textId="17E6FF76" w:rsidR="00B65814" w:rsidRPr="00D034DC" w:rsidRDefault="00B65814" w:rsidP="00B65814">
      <w:pPr>
        <w:pBdr>
          <w:top w:val="single" w:sz="4" w:space="1" w:color="auto"/>
          <w:left w:val="single" w:sz="4" w:space="4" w:color="auto"/>
          <w:bottom w:val="single" w:sz="4" w:space="1" w:color="auto"/>
          <w:right w:val="single" w:sz="4" w:space="4" w:color="auto"/>
        </w:pBdr>
        <w:jc w:val="center"/>
        <w:rPr>
          <w:rFonts w:asciiTheme="majorHAnsi" w:hAnsiTheme="majorHAnsi" w:cstheme="majorHAnsi"/>
          <w:b/>
          <w:sz w:val="22"/>
          <w:szCs w:val="22"/>
        </w:rPr>
      </w:pPr>
      <w:r w:rsidRPr="00D034DC">
        <w:rPr>
          <w:rFonts w:asciiTheme="majorHAnsi" w:hAnsiTheme="majorHAnsi" w:cstheme="majorHAnsi"/>
          <w:b/>
          <w:sz w:val="22"/>
          <w:szCs w:val="22"/>
        </w:rPr>
        <w:t>Joindre l</w:t>
      </w:r>
      <w:r>
        <w:rPr>
          <w:rFonts w:asciiTheme="majorHAnsi" w:hAnsiTheme="majorHAnsi" w:cstheme="majorHAnsi"/>
          <w:b/>
          <w:sz w:val="22"/>
          <w:szCs w:val="22"/>
        </w:rPr>
        <w:t>a</w:t>
      </w:r>
      <w:r w:rsidRPr="00D034DC">
        <w:rPr>
          <w:rFonts w:asciiTheme="majorHAnsi" w:hAnsiTheme="majorHAnsi" w:cstheme="majorHAnsi"/>
          <w:b/>
          <w:sz w:val="22"/>
          <w:szCs w:val="22"/>
        </w:rPr>
        <w:t xml:space="preserve"> page </w:t>
      </w:r>
      <w:r>
        <w:rPr>
          <w:rFonts w:asciiTheme="majorHAnsi" w:hAnsiTheme="majorHAnsi" w:cstheme="majorHAnsi"/>
          <w:b/>
          <w:sz w:val="22"/>
          <w:szCs w:val="22"/>
        </w:rPr>
        <w:t>3</w:t>
      </w:r>
      <w:r w:rsidRPr="00D034DC">
        <w:rPr>
          <w:rFonts w:asciiTheme="majorHAnsi" w:hAnsiTheme="majorHAnsi" w:cstheme="majorHAnsi"/>
          <w:b/>
          <w:sz w:val="22"/>
          <w:szCs w:val="22"/>
        </w:rPr>
        <w:t xml:space="preserve"> dans votre copie, avec votre numéro de matricule</w:t>
      </w:r>
    </w:p>
    <w:p w14:paraId="4BE3BB59" w14:textId="77777777" w:rsidR="00B65814" w:rsidRPr="00D034DC" w:rsidRDefault="00B65814" w:rsidP="00B65814">
      <w:pPr>
        <w:jc w:val="both"/>
        <w:rPr>
          <w:rFonts w:asciiTheme="majorHAnsi" w:hAnsiTheme="majorHAnsi" w:cstheme="majorHAnsi"/>
          <w:b/>
          <w:sz w:val="22"/>
          <w:szCs w:val="22"/>
        </w:rPr>
      </w:pPr>
      <w:r w:rsidRPr="00D034DC">
        <w:rPr>
          <w:rFonts w:asciiTheme="majorHAnsi" w:hAnsiTheme="majorHAnsi" w:cstheme="majorHAnsi"/>
          <w:b/>
          <w:sz w:val="22"/>
          <w:szCs w:val="22"/>
        </w:rPr>
        <w:tab/>
      </w:r>
    </w:p>
    <w:p w14:paraId="4B40D285" w14:textId="77777777" w:rsidR="00B65814" w:rsidRPr="00D034DC" w:rsidRDefault="00B65814" w:rsidP="00B65814">
      <w:pPr>
        <w:jc w:val="both"/>
        <w:rPr>
          <w:rFonts w:asciiTheme="majorHAnsi" w:hAnsiTheme="majorHAnsi" w:cstheme="majorHAnsi"/>
          <w:sz w:val="22"/>
          <w:szCs w:val="22"/>
        </w:rPr>
      </w:pPr>
    </w:p>
    <w:p w14:paraId="10D9111C" w14:textId="77777777" w:rsidR="00B65814" w:rsidRPr="00D034DC" w:rsidRDefault="00B65814" w:rsidP="00B65814">
      <w:pPr>
        <w:jc w:val="both"/>
        <w:rPr>
          <w:rFonts w:asciiTheme="majorHAnsi" w:hAnsiTheme="majorHAnsi" w:cstheme="majorHAnsi"/>
          <w:sz w:val="22"/>
          <w:szCs w:val="22"/>
        </w:rPr>
      </w:pPr>
    </w:p>
    <w:p w14:paraId="6965739E" w14:textId="409507FA" w:rsidR="00B65814" w:rsidRPr="004E49BB" w:rsidRDefault="00B65814" w:rsidP="00B65814">
      <w:pPr>
        <w:jc w:val="both"/>
        <w:rPr>
          <w:rFonts w:asciiTheme="minorHAnsi" w:hAnsiTheme="minorHAnsi" w:cstheme="minorHAnsi"/>
          <w:bCs/>
          <w:sz w:val="22"/>
          <w:szCs w:val="22"/>
        </w:rPr>
      </w:pPr>
      <w:r>
        <w:rPr>
          <w:rFonts w:asciiTheme="minorHAnsi" w:hAnsiTheme="minorHAnsi" w:cstheme="minorHAnsi"/>
          <w:bCs/>
          <w:sz w:val="22"/>
          <w:szCs w:val="22"/>
        </w:rPr>
        <w:t>D</w:t>
      </w:r>
      <w:r w:rsidRPr="004E49BB">
        <w:rPr>
          <w:rFonts w:asciiTheme="minorHAnsi" w:hAnsiTheme="minorHAnsi" w:cstheme="minorHAnsi"/>
          <w:bCs/>
          <w:sz w:val="22"/>
          <w:szCs w:val="22"/>
        </w:rPr>
        <w:t xml:space="preserve">any et Jeannot sont associés dans le GAEC Aguerria (64). Le hausse du coût des engrais, de l’alimentation des animaux, et de l’électricité risque de mettre en péril l’équilibre financier de leur exploitation agricole </w:t>
      </w:r>
      <w:r>
        <w:rPr>
          <w:rFonts w:asciiTheme="minorHAnsi" w:hAnsiTheme="minorHAnsi" w:cstheme="minorHAnsi"/>
          <w:bCs/>
          <w:sz w:val="22"/>
          <w:szCs w:val="22"/>
        </w:rPr>
        <w:t>l’année 2023</w:t>
      </w:r>
      <w:r w:rsidRPr="004E49BB">
        <w:rPr>
          <w:rFonts w:asciiTheme="minorHAnsi" w:hAnsiTheme="minorHAnsi" w:cstheme="minorHAnsi"/>
          <w:bCs/>
          <w:sz w:val="22"/>
          <w:szCs w:val="22"/>
        </w:rPr>
        <w:t>. En effet l’activité du GAEC Aguerria est principalement consacrée à l’élevage ovin et bovin. Leur exploitation est composée de 350 brebis et 80 vaches, elle se déploient sur 30 hectares de près situés en moyenne montagne. Les associés du GAEC Aguerria souhaiteraient disposer d’une prévision de leur trésorerie pour le 1</w:t>
      </w:r>
      <w:r w:rsidRPr="004E49BB">
        <w:rPr>
          <w:rFonts w:asciiTheme="minorHAnsi" w:hAnsiTheme="minorHAnsi" w:cstheme="minorHAnsi"/>
          <w:bCs/>
          <w:sz w:val="22"/>
          <w:szCs w:val="22"/>
          <w:vertAlign w:val="superscript"/>
        </w:rPr>
        <w:t>er</w:t>
      </w:r>
      <w:r w:rsidRPr="004E49BB">
        <w:rPr>
          <w:rFonts w:asciiTheme="minorHAnsi" w:hAnsiTheme="minorHAnsi" w:cstheme="minorHAnsi"/>
          <w:bCs/>
          <w:sz w:val="22"/>
          <w:szCs w:val="22"/>
        </w:rPr>
        <w:t xml:space="preserve"> semestre 2023.</w:t>
      </w:r>
    </w:p>
    <w:p w14:paraId="7411520E" w14:textId="77777777" w:rsidR="00B65814" w:rsidRPr="004E49BB" w:rsidRDefault="00B65814" w:rsidP="00B65814">
      <w:pPr>
        <w:jc w:val="both"/>
        <w:rPr>
          <w:rFonts w:asciiTheme="minorHAnsi" w:hAnsiTheme="minorHAnsi" w:cstheme="minorHAnsi"/>
          <w:bCs/>
          <w:sz w:val="22"/>
          <w:szCs w:val="22"/>
        </w:rPr>
      </w:pPr>
    </w:p>
    <w:p w14:paraId="0750D2A5" w14:textId="77777777" w:rsidR="00B65814" w:rsidRDefault="00B65814" w:rsidP="00B65814">
      <w:pPr>
        <w:jc w:val="both"/>
        <w:rPr>
          <w:rFonts w:asciiTheme="minorHAnsi" w:hAnsiTheme="minorHAnsi" w:cstheme="minorHAnsi"/>
          <w:bCs/>
          <w:sz w:val="22"/>
          <w:szCs w:val="22"/>
        </w:rPr>
      </w:pPr>
    </w:p>
    <w:p w14:paraId="1D511652" w14:textId="77777777" w:rsidR="00B65814" w:rsidRDefault="00B65814" w:rsidP="00B65814">
      <w:pPr>
        <w:jc w:val="both"/>
        <w:rPr>
          <w:rFonts w:asciiTheme="minorHAnsi" w:hAnsiTheme="minorHAnsi" w:cstheme="minorHAnsi"/>
          <w:bCs/>
          <w:sz w:val="22"/>
          <w:szCs w:val="22"/>
        </w:rPr>
      </w:pPr>
    </w:p>
    <w:p w14:paraId="5785E53C" w14:textId="1612753A" w:rsidR="00B65814" w:rsidRPr="004E49BB" w:rsidRDefault="00B65814" w:rsidP="00B65814">
      <w:pPr>
        <w:jc w:val="both"/>
        <w:rPr>
          <w:rFonts w:asciiTheme="minorHAnsi" w:hAnsiTheme="minorHAnsi" w:cstheme="minorHAnsi"/>
          <w:bCs/>
          <w:i/>
          <w:iCs/>
          <w:sz w:val="22"/>
          <w:szCs w:val="22"/>
        </w:rPr>
      </w:pPr>
      <w:r w:rsidRPr="004E49BB">
        <w:rPr>
          <w:rFonts w:asciiTheme="minorHAnsi" w:hAnsiTheme="minorHAnsi" w:cstheme="minorHAnsi"/>
          <w:bCs/>
          <w:sz w:val="22"/>
          <w:szCs w:val="22"/>
        </w:rPr>
        <w:t xml:space="preserve">Ils vous donnent les informations </w:t>
      </w:r>
      <w:r>
        <w:rPr>
          <w:rFonts w:asciiTheme="minorHAnsi" w:hAnsiTheme="minorHAnsi" w:cstheme="minorHAnsi"/>
          <w:bCs/>
          <w:sz w:val="22"/>
          <w:szCs w:val="22"/>
        </w:rPr>
        <w:t xml:space="preserve">concernant </w:t>
      </w:r>
      <w:r w:rsidRPr="00B65814">
        <w:rPr>
          <w:rFonts w:asciiTheme="minorHAnsi" w:hAnsiTheme="minorHAnsi" w:cstheme="minorHAnsi"/>
          <w:bCs/>
          <w:sz w:val="22"/>
          <w:szCs w:val="22"/>
          <w:u w:val="single"/>
        </w:rPr>
        <w:t>leurs charges mensuelles</w:t>
      </w:r>
      <w:r>
        <w:rPr>
          <w:rFonts w:asciiTheme="minorHAnsi" w:hAnsiTheme="minorHAnsi" w:cstheme="minorHAnsi"/>
          <w:bCs/>
          <w:sz w:val="22"/>
          <w:szCs w:val="22"/>
        </w:rPr>
        <w:t xml:space="preserve"> </w:t>
      </w:r>
      <w:r w:rsidRPr="004E49BB">
        <w:rPr>
          <w:rFonts w:asciiTheme="minorHAnsi" w:hAnsiTheme="minorHAnsi" w:cstheme="minorHAnsi"/>
          <w:bCs/>
          <w:sz w:val="22"/>
          <w:szCs w:val="22"/>
        </w:rPr>
        <w:t>suivantes</w:t>
      </w:r>
      <w:r w:rsidRPr="004E49BB">
        <w:rPr>
          <w:rFonts w:asciiTheme="minorHAnsi" w:hAnsiTheme="minorHAnsi" w:cstheme="minorHAnsi"/>
          <w:bCs/>
          <w:i/>
          <w:iCs/>
          <w:sz w:val="22"/>
          <w:szCs w:val="22"/>
        </w:rPr>
        <w:t xml:space="preserve"> : </w:t>
      </w:r>
    </w:p>
    <w:p w14:paraId="46B81C44" w14:textId="77777777" w:rsidR="00B65814" w:rsidRPr="004E49BB" w:rsidRDefault="00B65814" w:rsidP="00B65814">
      <w:pPr>
        <w:jc w:val="both"/>
        <w:rPr>
          <w:rFonts w:asciiTheme="minorHAnsi" w:hAnsiTheme="minorHAnsi" w:cstheme="minorHAnsi"/>
          <w:bCs/>
          <w:sz w:val="22"/>
          <w:szCs w:val="22"/>
        </w:rPr>
      </w:pPr>
    </w:p>
    <w:p w14:paraId="20214501" w14:textId="77777777" w:rsidR="00B65814" w:rsidRPr="0025512B" w:rsidRDefault="00B65814" w:rsidP="00B65814">
      <w:pPr>
        <w:pStyle w:val="Paragraphedeliste"/>
        <w:numPr>
          <w:ilvl w:val="0"/>
          <w:numId w:val="2"/>
        </w:numPr>
        <w:jc w:val="both"/>
        <w:rPr>
          <w:rFonts w:asciiTheme="minorHAnsi" w:hAnsiTheme="minorHAnsi" w:cstheme="minorHAnsi"/>
          <w:bCs/>
          <w:sz w:val="22"/>
          <w:szCs w:val="22"/>
        </w:rPr>
      </w:pPr>
      <w:r w:rsidRPr="0025512B">
        <w:rPr>
          <w:rFonts w:asciiTheme="minorHAnsi" w:hAnsiTheme="minorHAnsi" w:cstheme="minorHAnsi"/>
          <w:bCs/>
          <w:sz w:val="22"/>
          <w:szCs w:val="22"/>
        </w:rPr>
        <w:t>Les achats d’engrais, de paillage et de luzerne et maïs à payer à 30 jours :</w:t>
      </w:r>
    </w:p>
    <w:tbl>
      <w:tblPr>
        <w:tblStyle w:val="Grilledutableau"/>
        <w:tblW w:w="0" w:type="auto"/>
        <w:tblLook w:val="04A0" w:firstRow="1" w:lastRow="0" w:firstColumn="1" w:lastColumn="0" w:noHBand="0" w:noVBand="1"/>
      </w:tblPr>
      <w:tblGrid>
        <w:gridCol w:w="1515"/>
        <w:gridCol w:w="1514"/>
        <w:gridCol w:w="1510"/>
        <w:gridCol w:w="1508"/>
        <w:gridCol w:w="1507"/>
        <w:gridCol w:w="1508"/>
      </w:tblGrid>
      <w:tr w:rsidR="00B65814" w:rsidRPr="004E49BB" w14:paraId="5BCFEA1E" w14:textId="77777777" w:rsidTr="00D26D7D">
        <w:tc>
          <w:tcPr>
            <w:tcW w:w="1534" w:type="dxa"/>
          </w:tcPr>
          <w:p w14:paraId="37610B35"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Janvier </w:t>
            </w:r>
          </w:p>
        </w:tc>
        <w:tc>
          <w:tcPr>
            <w:tcW w:w="1534" w:type="dxa"/>
          </w:tcPr>
          <w:p w14:paraId="20F7D3E9"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Février</w:t>
            </w:r>
          </w:p>
        </w:tc>
        <w:tc>
          <w:tcPr>
            <w:tcW w:w="1534" w:type="dxa"/>
          </w:tcPr>
          <w:p w14:paraId="5E895B73"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Mars </w:t>
            </w:r>
          </w:p>
        </w:tc>
        <w:tc>
          <w:tcPr>
            <w:tcW w:w="1534" w:type="dxa"/>
          </w:tcPr>
          <w:p w14:paraId="56862165"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Avril</w:t>
            </w:r>
          </w:p>
        </w:tc>
        <w:tc>
          <w:tcPr>
            <w:tcW w:w="1535" w:type="dxa"/>
          </w:tcPr>
          <w:p w14:paraId="72BBF8A1"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Mai </w:t>
            </w:r>
          </w:p>
        </w:tc>
        <w:tc>
          <w:tcPr>
            <w:tcW w:w="1535" w:type="dxa"/>
          </w:tcPr>
          <w:p w14:paraId="303E29A2"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Juin </w:t>
            </w:r>
          </w:p>
        </w:tc>
      </w:tr>
      <w:tr w:rsidR="00B65814" w:rsidRPr="004E49BB" w14:paraId="5EB9B039" w14:textId="77777777" w:rsidTr="00D26D7D">
        <w:tc>
          <w:tcPr>
            <w:tcW w:w="1534" w:type="dxa"/>
          </w:tcPr>
          <w:p w14:paraId="52555890"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2 500</w:t>
            </w:r>
          </w:p>
        </w:tc>
        <w:tc>
          <w:tcPr>
            <w:tcW w:w="1534" w:type="dxa"/>
          </w:tcPr>
          <w:p w14:paraId="2F337A15"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2 500</w:t>
            </w:r>
          </w:p>
        </w:tc>
        <w:tc>
          <w:tcPr>
            <w:tcW w:w="1534" w:type="dxa"/>
          </w:tcPr>
          <w:p w14:paraId="64DF5570"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2 500</w:t>
            </w:r>
          </w:p>
        </w:tc>
        <w:tc>
          <w:tcPr>
            <w:tcW w:w="1534" w:type="dxa"/>
          </w:tcPr>
          <w:p w14:paraId="66DD9369"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1 000</w:t>
            </w:r>
          </w:p>
        </w:tc>
        <w:tc>
          <w:tcPr>
            <w:tcW w:w="1535" w:type="dxa"/>
          </w:tcPr>
          <w:p w14:paraId="5D6D084C"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1 500</w:t>
            </w:r>
          </w:p>
        </w:tc>
        <w:tc>
          <w:tcPr>
            <w:tcW w:w="1535" w:type="dxa"/>
          </w:tcPr>
          <w:p w14:paraId="3AE42DB1"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1 000</w:t>
            </w:r>
          </w:p>
        </w:tc>
      </w:tr>
    </w:tbl>
    <w:p w14:paraId="14AA5B25" w14:textId="77777777" w:rsidR="00B65814" w:rsidRPr="004E49BB" w:rsidRDefault="00B65814" w:rsidP="00B65814">
      <w:pPr>
        <w:jc w:val="both"/>
        <w:rPr>
          <w:rFonts w:asciiTheme="minorHAnsi" w:hAnsiTheme="minorHAnsi" w:cstheme="minorHAnsi"/>
          <w:bCs/>
          <w:sz w:val="22"/>
          <w:szCs w:val="22"/>
        </w:rPr>
      </w:pPr>
    </w:p>
    <w:p w14:paraId="66774526" w14:textId="77777777" w:rsidR="00B65814" w:rsidRPr="0025512B" w:rsidRDefault="00B65814" w:rsidP="00B65814">
      <w:pPr>
        <w:pStyle w:val="Paragraphedeliste"/>
        <w:numPr>
          <w:ilvl w:val="0"/>
          <w:numId w:val="2"/>
        </w:numPr>
        <w:jc w:val="both"/>
        <w:rPr>
          <w:rFonts w:asciiTheme="minorHAnsi" w:hAnsiTheme="minorHAnsi" w:cstheme="minorHAnsi"/>
          <w:bCs/>
          <w:sz w:val="22"/>
          <w:szCs w:val="22"/>
        </w:rPr>
      </w:pPr>
      <w:r w:rsidRPr="0025512B">
        <w:rPr>
          <w:rFonts w:asciiTheme="minorHAnsi" w:hAnsiTheme="minorHAnsi" w:cstheme="minorHAnsi"/>
          <w:bCs/>
          <w:sz w:val="22"/>
          <w:szCs w:val="22"/>
        </w:rPr>
        <w:t>Les frais d’électricité et d’essence 500€ /mois payable au comptant</w:t>
      </w:r>
    </w:p>
    <w:p w14:paraId="08A4B12E" w14:textId="77777777" w:rsidR="00B65814" w:rsidRPr="0025512B" w:rsidRDefault="00B65814" w:rsidP="00B65814">
      <w:pPr>
        <w:pStyle w:val="Paragraphedeliste"/>
        <w:numPr>
          <w:ilvl w:val="0"/>
          <w:numId w:val="2"/>
        </w:numPr>
        <w:jc w:val="both"/>
        <w:rPr>
          <w:rFonts w:asciiTheme="minorHAnsi" w:hAnsiTheme="minorHAnsi" w:cstheme="minorHAnsi"/>
          <w:bCs/>
          <w:sz w:val="22"/>
          <w:szCs w:val="22"/>
        </w:rPr>
      </w:pPr>
      <w:r w:rsidRPr="0025512B">
        <w:rPr>
          <w:rFonts w:asciiTheme="minorHAnsi" w:hAnsiTheme="minorHAnsi" w:cstheme="minorHAnsi"/>
          <w:bCs/>
          <w:sz w:val="22"/>
          <w:szCs w:val="22"/>
        </w:rPr>
        <w:t xml:space="preserve">Le salaire de l’ouvrier agricole qui vient à temps partiel : 1 000 € charges comprises </w:t>
      </w:r>
    </w:p>
    <w:p w14:paraId="312DD42E" w14:textId="77777777" w:rsidR="00B65814" w:rsidRPr="0025512B" w:rsidRDefault="00B65814" w:rsidP="00B65814">
      <w:pPr>
        <w:pStyle w:val="Paragraphedeliste"/>
        <w:numPr>
          <w:ilvl w:val="0"/>
          <w:numId w:val="2"/>
        </w:numPr>
        <w:jc w:val="both"/>
        <w:rPr>
          <w:rFonts w:asciiTheme="minorHAnsi" w:hAnsiTheme="minorHAnsi" w:cstheme="minorHAnsi"/>
          <w:bCs/>
          <w:sz w:val="22"/>
          <w:szCs w:val="22"/>
        </w:rPr>
      </w:pPr>
      <w:r w:rsidRPr="0025512B">
        <w:rPr>
          <w:rFonts w:asciiTheme="minorHAnsi" w:hAnsiTheme="minorHAnsi" w:cstheme="minorHAnsi"/>
          <w:bCs/>
          <w:sz w:val="22"/>
          <w:szCs w:val="22"/>
        </w:rPr>
        <w:t>Et enfin les 950 € /mensuel de charges d’assurances et de remboursement d’emprunt</w:t>
      </w:r>
    </w:p>
    <w:p w14:paraId="4631B177" w14:textId="5D27FF52" w:rsidR="00B65814" w:rsidRDefault="00B65814" w:rsidP="00B65814">
      <w:pPr>
        <w:pStyle w:val="Paragraphedeliste"/>
        <w:numPr>
          <w:ilvl w:val="0"/>
          <w:numId w:val="2"/>
        </w:numPr>
        <w:jc w:val="both"/>
        <w:rPr>
          <w:rFonts w:asciiTheme="minorHAnsi" w:hAnsiTheme="minorHAnsi" w:cstheme="minorHAnsi"/>
          <w:bCs/>
          <w:sz w:val="22"/>
          <w:szCs w:val="22"/>
        </w:rPr>
      </w:pPr>
      <w:r w:rsidRPr="0025512B">
        <w:rPr>
          <w:rFonts w:asciiTheme="minorHAnsi" w:hAnsiTheme="minorHAnsi" w:cstheme="minorHAnsi"/>
          <w:bCs/>
          <w:sz w:val="22"/>
          <w:szCs w:val="22"/>
        </w:rPr>
        <w:t>Les revenus issus de la vente d’agneaux et de veaux sont concentrés en début d’année</w:t>
      </w:r>
      <w:r>
        <w:rPr>
          <w:rFonts w:asciiTheme="minorHAnsi" w:hAnsiTheme="minorHAnsi" w:cstheme="minorHAnsi"/>
          <w:bCs/>
          <w:sz w:val="22"/>
          <w:szCs w:val="22"/>
        </w:rPr>
        <w:t xml:space="preserve"> civile.</w:t>
      </w:r>
      <w:r w:rsidRPr="0025512B">
        <w:rPr>
          <w:rFonts w:asciiTheme="minorHAnsi" w:hAnsiTheme="minorHAnsi" w:cstheme="minorHAnsi"/>
          <w:bCs/>
          <w:sz w:val="22"/>
          <w:szCs w:val="22"/>
        </w:rPr>
        <w:t xml:space="preserve"> </w:t>
      </w:r>
      <w:r>
        <w:rPr>
          <w:rFonts w:asciiTheme="minorHAnsi" w:hAnsiTheme="minorHAnsi" w:cstheme="minorHAnsi"/>
          <w:bCs/>
          <w:sz w:val="22"/>
          <w:szCs w:val="22"/>
        </w:rPr>
        <w:t>A</w:t>
      </w:r>
      <w:r w:rsidRPr="0025512B">
        <w:rPr>
          <w:rFonts w:asciiTheme="minorHAnsi" w:hAnsiTheme="minorHAnsi" w:cstheme="minorHAnsi"/>
          <w:bCs/>
          <w:sz w:val="22"/>
          <w:szCs w:val="22"/>
        </w:rPr>
        <w:t xml:space="preserve"> </w:t>
      </w:r>
      <w:r>
        <w:rPr>
          <w:rFonts w:asciiTheme="minorHAnsi" w:hAnsiTheme="minorHAnsi" w:cstheme="minorHAnsi"/>
          <w:bCs/>
          <w:sz w:val="22"/>
          <w:szCs w:val="22"/>
        </w:rPr>
        <w:t>partir</w:t>
      </w:r>
      <w:r w:rsidRPr="0025512B">
        <w:rPr>
          <w:rFonts w:asciiTheme="minorHAnsi" w:hAnsiTheme="minorHAnsi" w:cstheme="minorHAnsi"/>
          <w:bCs/>
          <w:sz w:val="22"/>
          <w:szCs w:val="22"/>
        </w:rPr>
        <w:t xml:space="preserve"> du mois de mai, seule la vente du lait de brebis se poursuit, et ceci jusqu’à la transhumance</w:t>
      </w:r>
      <w:r>
        <w:rPr>
          <w:rFonts w:asciiTheme="minorHAnsi" w:hAnsiTheme="minorHAnsi" w:cstheme="minorHAnsi"/>
          <w:bCs/>
          <w:sz w:val="22"/>
          <w:szCs w:val="22"/>
        </w:rPr>
        <w:t xml:space="preserve"> d’été. </w:t>
      </w:r>
    </w:p>
    <w:p w14:paraId="627AD10B" w14:textId="77777777" w:rsidR="00B65814" w:rsidRPr="00B65814" w:rsidRDefault="00B65814" w:rsidP="00B65814">
      <w:pPr>
        <w:ind w:left="360"/>
        <w:jc w:val="both"/>
        <w:rPr>
          <w:rFonts w:asciiTheme="minorHAnsi" w:hAnsiTheme="minorHAnsi" w:cstheme="minorHAnsi"/>
          <w:bCs/>
          <w:sz w:val="22"/>
          <w:szCs w:val="22"/>
        </w:rPr>
      </w:pPr>
    </w:p>
    <w:p w14:paraId="7B720A61" w14:textId="77777777" w:rsidR="00B65814" w:rsidRPr="004E49BB" w:rsidRDefault="00B65814" w:rsidP="00B65814">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Les prévisions de chiffre d’affaires s’établissent comme suit : </w:t>
      </w:r>
    </w:p>
    <w:tbl>
      <w:tblPr>
        <w:tblStyle w:val="Grilledutableau"/>
        <w:tblW w:w="0" w:type="auto"/>
        <w:tblLook w:val="04A0" w:firstRow="1" w:lastRow="0" w:firstColumn="1" w:lastColumn="0" w:noHBand="0" w:noVBand="1"/>
      </w:tblPr>
      <w:tblGrid>
        <w:gridCol w:w="1515"/>
        <w:gridCol w:w="1514"/>
        <w:gridCol w:w="1510"/>
        <w:gridCol w:w="1508"/>
        <w:gridCol w:w="1507"/>
        <w:gridCol w:w="1508"/>
      </w:tblGrid>
      <w:tr w:rsidR="00B65814" w:rsidRPr="004E49BB" w14:paraId="5B2BB01A" w14:textId="77777777" w:rsidTr="00D26D7D">
        <w:tc>
          <w:tcPr>
            <w:tcW w:w="1534" w:type="dxa"/>
          </w:tcPr>
          <w:p w14:paraId="61051782"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Janvier </w:t>
            </w:r>
          </w:p>
        </w:tc>
        <w:tc>
          <w:tcPr>
            <w:tcW w:w="1534" w:type="dxa"/>
          </w:tcPr>
          <w:p w14:paraId="1B63C233"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Février</w:t>
            </w:r>
          </w:p>
        </w:tc>
        <w:tc>
          <w:tcPr>
            <w:tcW w:w="1534" w:type="dxa"/>
          </w:tcPr>
          <w:p w14:paraId="5D1DEE8D"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Mars </w:t>
            </w:r>
          </w:p>
        </w:tc>
        <w:tc>
          <w:tcPr>
            <w:tcW w:w="1534" w:type="dxa"/>
          </w:tcPr>
          <w:p w14:paraId="605570C3"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Avril</w:t>
            </w:r>
          </w:p>
        </w:tc>
        <w:tc>
          <w:tcPr>
            <w:tcW w:w="1535" w:type="dxa"/>
          </w:tcPr>
          <w:p w14:paraId="48D3C500"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Mai </w:t>
            </w:r>
          </w:p>
        </w:tc>
        <w:tc>
          <w:tcPr>
            <w:tcW w:w="1535" w:type="dxa"/>
          </w:tcPr>
          <w:p w14:paraId="7F397ADF"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Juin </w:t>
            </w:r>
          </w:p>
        </w:tc>
      </w:tr>
      <w:tr w:rsidR="00B65814" w:rsidRPr="004E49BB" w14:paraId="6EB37686" w14:textId="77777777" w:rsidTr="00D26D7D">
        <w:tc>
          <w:tcPr>
            <w:tcW w:w="1534" w:type="dxa"/>
          </w:tcPr>
          <w:p w14:paraId="360FAF49"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6 000</w:t>
            </w:r>
          </w:p>
        </w:tc>
        <w:tc>
          <w:tcPr>
            <w:tcW w:w="1534" w:type="dxa"/>
          </w:tcPr>
          <w:p w14:paraId="12C45532"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7000</w:t>
            </w:r>
          </w:p>
        </w:tc>
        <w:tc>
          <w:tcPr>
            <w:tcW w:w="1534" w:type="dxa"/>
          </w:tcPr>
          <w:p w14:paraId="11051232"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6 000 </w:t>
            </w:r>
          </w:p>
        </w:tc>
        <w:tc>
          <w:tcPr>
            <w:tcW w:w="1534" w:type="dxa"/>
          </w:tcPr>
          <w:p w14:paraId="0A97B008"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3 000</w:t>
            </w:r>
          </w:p>
        </w:tc>
        <w:tc>
          <w:tcPr>
            <w:tcW w:w="1535" w:type="dxa"/>
          </w:tcPr>
          <w:p w14:paraId="7848C84B"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2 000</w:t>
            </w:r>
          </w:p>
        </w:tc>
        <w:tc>
          <w:tcPr>
            <w:tcW w:w="1535" w:type="dxa"/>
          </w:tcPr>
          <w:p w14:paraId="1B38D797" w14:textId="77777777" w:rsidR="00B65814" w:rsidRPr="004E49BB" w:rsidRDefault="00B65814" w:rsidP="00D26D7D">
            <w:pPr>
              <w:jc w:val="both"/>
              <w:rPr>
                <w:rFonts w:asciiTheme="minorHAnsi" w:hAnsiTheme="minorHAnsi" w:cstheme="minorHAnsi"/>
                <w:bCs/>
                <w:sz w:val="22"/>
                <w:szCs w:val="22"/>
              </w:rPr>
            </w:pPr>
            <w:r w:rsidRPr="004E49BB">
              <w:rPr>
                <w:rFonts w:asciiTheme="minorHAnsi" w:hAnsiTheme="minorHAnsi" w:cstheme="minorHAnsi"/>
                <w:bCs/>
                <w:sz w:val="22"/>
                <w:szCs w:val="22"/>
              </w:rPr>
              <w:t>1 500</w:t>
            </w:r>
          </w:p>
        </w:tc>
      </w:tr>
    </w:tbl>
    <w:p w14:paraId="75D6D522" w14:textId="77777777" w:rsidR="00B65814" w:rsidRPr="004E49BB" w:rsidRDefault="00B65814" w:rsidP="00B65814">
      <w:pPr>
        <w:jc w:val="both"/>
        <w:rPr>
          <w:rFonts w:asciiTheme="minorHAnsi" w:hAnsiTheme="minorHAnsi" w:cstheme="minorHAnsi"/>
          <w:bCs/>
          <w:sz w:val="22"/>
          <w:szCs w:val="22"/>
        </w:rPr>
      </w:pPr>
      <w:r w:rsidRPr="004E49BB">
        <w:rPr>
          <w:rFonts w:asciiTheme="minorHAnsi" w:hAnsiTheme="minorHAnsi" w:cstheme="minorHAnsi"/>
          <w:bCs/>
          <w:sz w:val="22"/>
          <w:szCs w:val="22"/>
        </w:rPr>
        <w:t xml:space="preserve">Le client, c’est-à-dire la coopérative AXURIA paie 40 % à la commande et le restant dû, </w:t>
      </w:r>
      <w:r>
        <w:rPr>
          <w:rFonts w:asciiTheme="minorHAnsi" w:hAnsiTheme="minorHAnsi" w:cstheme="minorHAnsi"/>
          <w:bCs/>
          <w:sz w:val="22"/>
          <w:szCs w:val="22"/>
        </w:rPr>
        <w:t>1</w:t>
      </w:r>
      <w:r w:rsidRPr="004E49BB">
        <w:rPr>
          <w:rFonts w:asciiTheme="minorHAnsi" w:hAnsiTheme="minorHAnsi" w:cstheme="minorHAnsi"/>
          <w:bCs/>
          <w:sz w:val="22"/>
          <w:szCs w:val="22"/>
        </w:rPr>
        <w:t xml:space="preserve"> mois plus tard. </w:t>
      </w:r>
    </w:p>
    <w:p w14:paraId="4DBB6D44" w14:textId="77777777" w:rsidR="00B65814" w:rsidRPr="004E49BB" w:rsidRDefault="00B65814" w:rsidP="00B65814">
      <w:pPr>
        <w:jc w:val="both"/>
        <w:rPr>
          <w:rFonts w:asciiTheme="minorHAnsi" w:hAnsiTheme="minorHAnsi" w:cstheme="minorHAnsi"/>
          <w:b/>
          <w:sz w:val="22"/>
          <w:szCs w:val="22"/>
        </w:rPr>
      </w:pPr>
    </w:p>
    <w:p w14:paraId="2A5BA38B" w14:textId="77777777" w:rsidR="00B65814" w:rsidRPr="0025512B" w:rsidRDefault="00B65814" w:rsidP="00B65814">
      <w:pPr>
        <w:pStyle w:val="Paragraphedeliste"/>
        <w:numPr>
          <w:ilvl w:val="0"/>
          <w:numId w:val="3"/>
        </w:numPr>
        <w:jc w:val="both"/>
        <w:rPr>
          <w:rFonts w:asciiTheme="minorHAnsi" w:hAnsiTheme="minorHAnsi" w:cstheme="minorHAnsi"/>
          <w:bCs/>
          <w:i/>
          <w:iCs/>
          <w:sz w:val="22"/>
          <w:szCs w:val="22"/>
        </w:rPr>
      </w:pPr>
      <w:r w:rsidRPr="0025512B">
        <w:rPr>
          <w:rFonts w:asciiTheme="minorHAnsi" w:hAnsiTheme="minorHAnsi" w:cstheme="minorHAnsi"/>
          <w:bCs/>
          <w:i/>
          <w:iCs/>
          <w:sz w:val="22"/>
          <w:szCs w:val="22"/>
        </w:rPr>
        <w:t>La trésorerie de clôture au 31 décembre 2022 devrait s’établir autour de 2 500 €</w:t>
      </w:r>
    </w:p>
    <w:p w14:paraId="189DDD2C" w14:textId="77777777" w:rsidR="00B65814" w:rsidRPr="0025512B" w:rsidRDefault="00B65814" w:rsidP="00B65814">
      <w:pPr>
        <w:pStyle w:val="Paragraphedeliste"/>
        <w:numPr>
          <w:ilvl w:val="0"/>
          <w:numId w:val="3"/>
        </w:numPr>
        <w:jc w:val="both"/>
        <w:rPr>
          <w:rFonts w:asciiTheme="minorHAnsi" w:hAnsiTheme="minorHAnsi" w:cstheme="minorHAnsi"/>
          <w:bCs/>
          <w:i/>
          <w:iCs/>
          <w:sz w:val="22"/>
          <w:szCs w:val="22"/>
        </w:rPr>
      </w:pPr>
      <w:r w:rsidRPr="0025512B">
        <w:rPr>
          <w:rFonts w:asciiTheme="minorHAnsi" w:hAnsiTheme="minorHAnsi" w:cstheme="minorHAnsi"/>
          <w:bCs/>
          <w:i/>
          <w:iCs/>
          <w:sz w:val="22"/>
          <w:szCs w:val="22"/>
        </w:rPr>
        <w:t>Le compte de créances clients à recevoir pour le mois de janvier 2023 : 3 500 €</w:t>
      </w:r>
    </w:p>
    <w:p w14:paraId="7B3A9402" w14:textId="77777777" w:rsidR="00B65814" w:rsidRPr="0025512B" w:rsidRDefault="00B65814" w:rsidP="00B65814">
      <w:pPr>
        <w:pStyle w:val="Paragraphedeliste"/>
        <w:numPr>
          <w:ilvl w:val="0"/>
          <w:numId w:val="3"/>
        </w:numPr>
        <w:jc w:val="both"/>
        <w:rPr>
          <w:rFonts w:asciiTheme="minorHAnsi" w:hAnsiTheme="minorHAnsi" w:cstheme="minorHAnsi"/>
          <w:bCs/>
          <w:i/>
          <w:iCs/>
          <w:sz w:val="22"/>
          <w:szCs w:val="22"/>
        </w:rPr>
      </w:pPr>
      <w:r w:rsidRPr="0025512B">
        <w:rPr>
          <w:rFonts w:asciiTheme="minorHAnsi" w:hAnsiTheme="minorHAnsi" w:cstheme="minorHAnsi"/>
          <w:bCs/>
          <w:i/>
          <w:iCs/>
          <w:sz w:val="22"/>
          <w:szCs w:val="22"/>
        </w:rPr>
        <w:t>Le compte dettes fournisseurs à payer en janvier 2023 : 6 000 €</w:t>
      </w:r>
    </w:p>
    <w:p w14:paraId="114D0551" w14:textId="77777777" w:rsidR="00B65814" w:rsidRPr="0025512B" w:rsidRDefault="00B65814" w:rsidP="00B65814">
      <w:pPr>
        <w:jc w:val="both"/>
        <w:rPr>
          <w:rFonts w:asciiTheme="majorHAnsi" w:hAnsiTheme="majorHAnsi" w:cstheme="majorHAnsi"/>
          <w:b/>
          <w:i/>
          <w:iCs/>
          <w:sz w:val="22"/>
          <w:szCs w:val="22"/>
        </w:rPr>
      </w:pPr>
    </w:p>
    <w:p w14:paraId="52D1C02D" w14:textId="2635718B" w:rsidR="00B65814" w:rsidRDefault="00B65814" w:rsidP="00B65814">
      <w:pPr>
        <w:jc w:val="both"/>
        <w:rPr>
          <w:rFonts w:asciiTheme="majorHAnsi" w:hAnsiTheme="majorHAnsi" w:cstheme="majorHAnsi"/>
          <w:b/>
          <w:sz w:val="22"/>
          <w:szCs w:val="22"/>
        </w:rPr>
      </w:pPr>
    </w:p>
    <w:p w14:paraId="6B51A873" w14:textId="749606B4" w:rsidR="00B65814" w:rsidRDefault="00B65814" w:rsidP="00B65814">
      <w:pPr>
        <w:jc w:val="both"/>
        <w:rPr>
          <w:rFonts w:asciiTheme="majorHAnsi" w:hAnsiTheme="majorHAnsi" w:cstheme="majorHAnsi"/>
          <w:b/>
          <w:sz w:val="22"/>
          <w:szCs w:val="22"/>
        </w:rPr>
      </w:pPr>
      <w:r>
        <w:rPr>
          <w:rFonts w:asciiTheme="majorHAnsi" w:hAnsiTheme="majorHAnsi" w:cstheme="majorHAnsi"/>
          <w:b/>
          <w:sz w:val="22"/>
          <w:szCs w:val="22"/>
        </w:rPr>
        <w:t xml:space="preserve">Questions </w:t>
      </w:r>
      <w:r w:rsidRPr="00B65814">
        <w:rPr>
          <w:rFonts w:asciiTheme="majorHAnsi" w:hAnsiTheme="majorHAnsi" w:cstheme="majorHAnsi"/>
          <w:bCs/>
          <w:sz w:val="22"/>
          <w:szCs w:val="22"/>
        </w:rPr>
        <w:t>(</w:t>
      </w:r>
      <w:r>
        <w:rPr>
          <w:rFonts w:asciiTheme="majorHAnsi" w:hAnsiTheme="majorHAnsi" w:cstheme="majorHAnsi"/>
          <w:bCs/>
          <w:sz w:val="22"/>
          <w:szCs w:val="22"/>
        </w:rPr>
        <w:t>6</w:t>
      </w:r>
      <w:r w:rsidRPr="00B65814">
        <w:rPr>
          <w:rFonts w:asciiTheme="majorHAnsi" w:hAnsiTheme="majorHAnsi" w:cstheme="majorHAnsi"/>
          <w:bCs/>
          <w:sz w:val="22"/>
          <w:szCs w:val="22"/>
        </w:rPr>
        <w:t xml:space="preserve"> points)</w:t>
      </w:r>
      <w:r>
        <w:rPr>
          <w:rFonts w:asciiTheme="majorHAnsi" w:hAnsiTheme="majorHAnsi" w:cstheme="majorHAnsi"/>
          <w:b/>
          <w:sz w:val="22"/>
          <w:szCs w:val="22"/>
        </w:rPr>
        <w:t xml:space="preserve"> </w:t>
      </w:r>
    </w:p>
    <w:p w14:paraId="53C670B0" w14:textId="3A8C1337" w:rsidR="00B65814" w:rsidRPr="00B67EC5" w:rsidRDefault="00B65814" w:rsidP="00B65814">
      <w:pPr>
        <w:jc w:val="both"/>
        <w:rPr>
          <w:rFonts w:asciiTheme="majorHAnsi" w:hAnsiTheme="majorHAnsi" w:cstheme="majorHAnsi"/>
          <w:bCs/>
          <w:sz w:val="22"/>
          <w:szCs w:val="22"/>
        </w:rPr>
      </w:pPr>
      <w:r w:rsidRPr="00B67EC5">
        <w:rPr>
          <w:rFonts w:asciiTheme="majorHAnsi" w:hAnsiTheme="majorHAnsi" w:cstheme="majorHAnsi"/>
          <w:bCs/>
          <w:sz w:val="22"/>
          <w:szCs w:val="22"/>
        </w:rPr>
        <w:t>1.</w:t>
      </w:r>
      <w:r w:rsidRPr="00B67EC5">
        <w:rPr>
          <w:rFonts w:asciiTheme="majorHAnsi" w:hAnsiTheme="majorHAnsi" w:cstheme="majorHAnsi"/>
          <w:bCs/>
          <w:sz w:val="22"/>
          <w:szCs w:val="22"/>
        </w:rPr>
        <w:tab/>
        <w:t xml:space="preserve">Vous compléterez le tableau prévisionnel de trésorerie joint. </w:t>
      </w:r>
      <w:r w:rsidRPr="00B67EC5">
        <w:rPr>
          <w:rFonts w:asciiTheme="majorHAnsi" w:hAnsiTheme="majorHAnsi" w:cstheme="majorHAnsi"/>
          <w:bCs/>
          <w:i/>
          <w:sz w:val="22"/>
          <w:szCs w:val="22"/>
        </w:rPr>
        <w:t>(N’oubliez pas de le mettre dans votre copie)</w:t>
      </w:r>
    </w:p>
    <w:p w14:paraId="7EDDF0D1" w14:textId="78007EFB" w:rsidR="00B65814" w:rsidRPr="00B67EC5" w:rsidRDefault="00BA4CDD" w:rsidP="00B65814">
      <w:pPr>
        <w:jc w:val="both"/>
        <w:rPr>
          <w:rFonts w:asciiTheme="majorHAnsi" w:hAnsiTheme="majorHAnsi" w:cstheme="majorHAnsi"/>
          <w:bCs/>
          <w:sz w:val="22"/>
          <w:szCs w:val="22"/>
        </w:rPr>
      </w:pPr>
      <w:r w:rsidRPr="00B67EC5">
        <w:rPr>
          <w:rFonts w:asciiTheme="majorHAnsi" w:hAnsiTheme="majorHAnsi" w:cstheme="majorHAnsi"/>
          <w:bCs/>
          <w:sz w:val="22"/>
          <w:szCs w:val="22"/>
        </w:rPr>
        <w:t>2.</w:t>
      </w:r>
      <w:r w:rsidR="00B65814" w:rsidRPr="00B67EC5">
        <w:rPr>
          <w:rFonts w:asciiTheme="majorHAnsi" w:hAnsiTheme="majorHAnsi" w:cstheme="majorHAnsi"/>
          <w:bCs/>
          <w:sz w:val="22"/>
          <w:szCs w:val="22"/>
        </w:rPr>
        <w:t xml:space="preserve"> </w:t>
      </w:r>
      <w:r w:rsidR="00B65814" w:rsidRPr="00B67EC5">
        <w:rPr>
          <w:rFonts w:asciiTheme="majorHAnsi" w:hAnsiTheme="majorHAnsi" w:cstheme="majorHAnsi"/>
          <w:bCs/>
          <w:sz w:val="22"/>
          <w:szCs w:val="22"/>
        </w:rPr>
        <w:tab/>
        <w:t xml:space="preserve">Compte tenu des résultats, Dany et Jeannot se demandent s’ils peuvent acheter de l’azote pour améliorer la qualité de leurs pâturages. Mais à 1 000 € la tonne, ils s’interrogent sur la meilleur moment pour l’acheter.  Enfin, quelles recommandations pourriez-vous leur donner </w:t>
      </w:r>
      <w:r w:rsidR="00BC0C1C" w:rsidRPr="00B67EC5">
        <w:rPr>
          <w:rFonts w:asciiTheme="majorHAnsi" w:hAnsiTheme="majorHAnsi" w:cstheme="majorHAnsi"/>
          <w:bCs/>
          <w:sz w:val="22"/>
          <w:szCs w:val="22"/>
        </w:rPr>
        <w:t>pour a</w:t>
      </w:r>
      <w:r w:rsidR="00B65814" w:rsidRPr="00B67EC5">
        <w:rPr>
          <w:rFonts w:asciiTheme="majorHAnsi" w:hAnsiTheme="majorHAnsi" w:cstheme="majorHAnsi"/>
          <w:bCs/>
          <w:sz w:val="22"/>
          <w:szCs w:val="22"/>
        </w:rPr>
        <w:t>ssurer un développement financier équilibré de leur exploitation ?</w:t>
      </w:r>
    </w:p>
    <w:p w14:paraId="236C7CCF" w14:textId="34EB47FE" w:rsidR="00B65814" w:rsidRPr="00B67EC5" w:rsidRDefault="00B65814">
      <w:pPr>
        <w:rPr>
          <w:rFonts w:asciiTheme="majorHAnsi" w:hAnsiTheme="majorHAnsi" w:cstheme="majorHAnsi"/>
          <w:bCs/>
          <w:sz w:val="22"/>
          <w:szCs w:val="22"/>
        </w:rPr>
      </w:pPr>
      <w:r w:rsidRPr="00B67EC5">
        <w:rPr>
          <w:rFonts w:asciiTheme="majorHAnsi" w:hAnsiTheme="majorHAnsi" w:cstheme="majorHAnsi"/>
          <w:bCs/>
          <w:sz w:val="22"/>
          <w:szCs w:val="22"/>
        </w:rPr>
        <w:br w:type="page"/>
      </w:r>
    </w:p>
    <w:p w14:paraId="4135AB5F" w14:textId="77777777" w:rsidR="00B65814" w:rsidRPr="000620DE" w:rsidRDefault="00B65814" w:rsidP="00B65814">
      <w:pPr>
        <w:jc w:val="both"/>
        <w:rPr>
          <w:rFonts w:asciiTheme="majorHAnsi" w:hAnsiTheme="majorHAnsi" w:cstheme="majorHAnsi"/>
          <w:b/>
          <w:sz w:val="22"/>
          <w:szCs w:val="22"/>
        </w:rPr>
      </w:pPr>
    </w:p>
    <w:p w14:paraId="13FCE6D8" w14:textId="77777777" w:rsidR="00B65814" w:rsidRPr="000620DE" w:rsidRDefault="00B65814" w:rsidP="00B65814">
      <w:pPr>
        <w:rPr>
          <w:rFonts w:asciiTheme="majorHAnsi" w:hAnsiTheme="majorHAnsi" w:cstheme="majorHAnsi"/>
          <w:b/>
          <w:sz w:val="22"/>
          <w:szCs w:val="22"/>
        </w:rPr>
      </w:pPr>
    </w:p>
    <w:p w14:paraId="6830B78B" w14:textId="77777777" w:rsidR="00B65814" w:rsidRPr="000620DE" w:rsidRDefault="00B65814" w:rsidP="00B65814">
      <w:pPr>
        <w:jc w:val="both"/>
        <w:rPr>
          <w:rFonts w:asciiTheme="majorHAnsi" w:hAnsiTheme="majorHAnsi" w:cstheme="majorHAnsi"/>
          <w:b/>
          <w:sz w:val="22"/>
          <w:szCs w:val="22"/>
          <w:lang w:val="en-US"/>
        </w:rPr>
      </w:pPr>
      <w:r>
        <w:rPr>
          <w:rFonts w:asciiTheme="majorHAnsi" w:hAnsiTheme="majorHAnsi" w:cstheme="majorHAnsi"/>
          <w:b/>
          <w:sz w:val="22"/>
          <w:szCs w:val="22"/>
          <w:lang w:val="en-US"/>
        </w:rPr>
        <w:t>1er</w:t>
      </w:r>
      <w:r w:rsidRPr="000620DE">
        <w:rPr>
          <w:rFonts w:asciiTheme="majorHAnsi" w:hAnsiTheme="majorHAnsi" w:cstheme="majorHAnsi"/>
          <w:b/>
          <w:sz w:val="22"/>
          <w:szCs w:val="22"/>
          <w:lang w:val="en-US"/>
        </w:rPr>
        <w:t xml:space="preserve"> semestre 20</w:t>
      </w:r>
      <w:r>
        <w:rPr>
          <w:rFonts w:asciiTheme="majorHAnsi" w:hAnsiTheme="majorHAnsi" w:cstheme="majorHAnsi"/>
          <w:b/>
          <w:sz w:val="22"/>
          <w:szCs w:val="22"/>
          <w:lang w:val="en-US"/>
        </w:rPr>
        <w:t>23</w:t>
      </w:r>
      <w:r w:rsidRPr="000620DE">
        <w:rPr>
          <w:rFonts w:asciiTheme="majorHAnsi" w:hAnsiTheme="majorHAnsi" w:cstheme="majorHAnsi"/>
          <w:b/>
          <w:sz w:val="22"/>
          <w:szCs w:val="22"/>
          <w:lang w:val="en-US"/>
        </w:rPr>
        <w:t xml:space="preserve"> </w:t>
      </w:r>
    </w:p>
    <w:p w14:paraId="2FFE4FD9" w14:textId="77777777" w:rsidR="00B65814" w:rsidRPr="000620DE" w:rsidRDefault="00B65814" w:rsidP="00B65814">
      <w:pPr>
        <w:jc w:val="both"/>
        <w:rPr>
          <w:rFonts w:asciiTheme="majorHAnsi" w:hAnsiTheme="majorHAnsi" w:cstheme="majorHAnsi"/>
          <w:b/>
          <w:sz w:val="22"/>
          <w:szCs w:val="22"/>
          <w:lang w:val="en-US"/>
        </w:rPr>
      </w:pPr>
    </w:p>
    <w:p w14:paraId="4A4A1771" w14:textId="77777777" w:rsidR="00B65814" w:rsidRPr="000620DE" w:rsidRDefault="00B65814" w:rsidP="00B65814">
      <w:pPr>
        <w:jc w:val="both"/>
        <w:rPr>
          <w:rFonts w:asciiTheme="majorHAnsi" w:hAnsiTheme="majorHAnsi" w:cstheme="majorHAnsi"/>
          <w:b/>
          <w:i/>
          <w:sz w:val="22"/>
          <w:szCs w:val="22"/>
          <w:lang w:val="en-US"/>
        </w:rPr>
      </w:pPr>
    </w:p>
    <w:tbl>
      <w:tblPr>
        <w:tblW w:w="10578" w:type="dxa"/>
        <w:tblCellMar>
          <w:left w:w="70" w:type="dxa"/>
          <w:right w:w="70" w:type="dxa"/>
        </w:tblCellMar>
        <w:tblLook w:val="04A0" w:firstRow="1" w:lastRow="0" w:firstColumn="1" w:lastColumn="0" w:noHBand="0" w:noVBand="1"/>
      </w:tblPr>
      <w:tblGrid>
        <w:gridCol w:w="2778"/>
        <w:gridCol w:w="1300"/>
        <w:gridCol w:w="1300"/>
        <w:gridCol w:w="1300"/>
        <w:gridCol w:w="1300"/>
        <w:gridCol w:w="1300"/>
        <w:gridCol w:w="1300"/>
      </w:tblGrid>
      <w:tr w:rsidR="00B65814" w:rsidRPr="004E49BB" w14:paraId="724BDFC4" w14:textId="77777777" w:rsidTr="00D26D7D">
        <w:trPr>
          <w:trHeight w:val="624"/>
        </w:trPr>
        <w:tc>
          <w:tcPr>
            <w:tcW w:w="27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21B33" w14:textId="77777777" w:rsidR="00B65814" w:rsidRPr="004E49BB" w:rsidRDefault="00B65814" w:rsidP="00D26D7D">
            <w:pPr>
              <w:rPr>
                <w:rFonts w:ascii="Calibri" w:hAnsi="Calibri" w:cs="Calibri"/>
                <w:color w:val="000000"/>
                <w:sz w:val="22"/>
                <w:szCs w:val="22"/>
              </w:rPr>
            </w:pPr>
            <w:r w:rsidRPr="004E49BB">
              <w:rPr>
                <w:rFonts w:ascii="Calibri" w:hAnsi="Calibri" w:cs="Calibri"/>
                <w:color w:val="000000"/>
                <w:sz w:val="22"/>
                <w:szCs w:val="22"/>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0F8A4281" w14:textId="66A1FA37" w:rsidR="00B65814" w:rsidRPr="004E49BB" w:rsidRDefault="00B65814" w:rsidP="00D26D7D">
            <w:pPr>
              <w:rPr>
                <w:rFonts w:ascii="Calibri" w:hAnsi="Calibri" w:cs="Calibri"/>
                <w:color w:val="000000"/>
              </w:rPr>
            </w:pPr>
            <w:r>
              <w:rPr>
                <w:rFonts w:ascii="Calibri" w:hAnsi="Calibri" w:cs="Calibri"/>
                <w:color w:val="000000"/>
              </w:rPr>
              <w:t>J</w:t>
            </w:r>
            <w:r w:rsidRPr="004E49BB">
              <w:rPr>
                <w:rFonts w:ascii="Calibri" w:hAnsi="Calibri" w:cs="Calibri"/>
                <w:color w:val="000000"/>
              </w:rPr>
              <w:t>anvier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6261393" w14:textId="0BB07265" w:rsidR="00B65814" w:rsidRPr="004E49BB" w:rsidRDefault="00B65814" w:rsidP="00D26D7D">
            <w:pPr>
              <w:rPr>
                <w:rFonts w:ascii="Calibri" w:hAnsi="Calibri" w:cs="Calibri"/>
                <w:color w:val="000000"/>
              </w:rPr>
            </w:pPr>
            <w:r>
              <w:rPr>
                <w:rFonts w:ascii="Calibri" w:hAnsi="Calibri" w:cs="Calibri"/>
                <w:color w:val="000000"/>
              </w:rPr>
              <w:t>F</w:t>
            </w:r>
            <w:r w:rsidRPr="004E49BB">
              <w:rPr>
                <w:rFonts w:ascii="Calibri" w:hAnsi="Calibri" w:cs="Calibri"/>
                <w:color w:val="000000"/>
              </w:rPr>
              <w:t>évrier</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DC9B788" w14:textId="3B2665E6" w:rsidR="00B65814" w:rsidRPr="004E49BB" w:rsidRDefault="00B65814" w:rsidP="00D26D7D">
            <w:pPr>
              <w:rPr>
                <w:rFonts w:ascii="Calibri" w:hAnsi="Calibri" w:cs="Calibri"/>
                <w:color w:val="000000"/>
              </w:rPr>
            </w:pPr>
            <w:r>
              <w:rPr>
                <w:rFonts w:ascii="Calibri" w:hAnsi="Calibri" w:cs="Calibri"/>
                <w:color w:val="000000"/>
              </w:rPr>
              <w:t>M</w:t>
            </w:r>
            <w:r w:rsidRPr="004E49BB">
              <w:rPr>
                <w:rFonts w:ascii="Calibri" w:hAnsi="Calibri" w:cs="Calibri"/>
                <w:color w:val="000000"/>
              </w:rPr>
              <w:t xml:space="preserve">ars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E92C108" w14:textId="3E2239BD" w:rsidR="00B65814" w:rsidRPr="004E49BB" w:rsidRDefault="00B65814" w:rsidP="00D26D7D">
            <w:pPr>
              <w:rPr>
                <w:rFonts w:ascii="Calibri" w:hAnsi="Calibri" w:cs="Calibri"/>
                <w:color w:val="000000"/>
              </w:rPr>
            </w:pPr>
            <w:r>
              <w:rPr>
                <w:rFonts w:ascii="Calibri" w:hAnsi="Calibri" w:cs="Calibri"/>
                <w:color w:val="000000"/>
              </w:rPr>
              <w:t>A</w:t>
            </w:r>
            <w:r w:rsidRPr="004E49BB">
              <w:rPr>
                <w:rFonts w:ascii="Calibri" w:hAnsi="Calibri" w:cs="Calibri"/>
                <w:color w:val="000000"/>
              </w:rPr>
              <w:t>vril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F044DEF" w14:textId="28884912" w:rsidR="00B65814" w:rsidRPr="004E49BB" w:rsidRDefault="00B65814" w:rsidP="00D26D7D">
            <w:pPr>
              <w:rPr>
                <w:rFonts w:ascii="Calibri" w:hAnsi="Calibri" w:cs="Calibri"/>
                <w:color w:val="000000"/>
              </w:rPr>
            </w:pPr>
            <w:r>
              <w:rPr>
                <w:rFonts w:ascii="Calibri" w:hAnsi="Calibri" w:cs="Calibri"/>
                <w:color w:val="000000"/>
              </w:rPr>
              <w:t>M</w:t>
            </w:r>
            <w:r w:rsidRPr="004E49BB">
              <w:rPr>
                <w:rFonts w:ascii="Calibri" w:hAnsi="Calibri" w:cs="Calibri"/>
                <w:color w:val="000000"/>
              </w:rPr>
              <w:t xml:space="preserve">ai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32EB7BF" w14:textId="4C92CF33" w:rsidR="00B65814" w:rsidRPr="004E49BB" w:rsidRDefault="00B65814" w:rsidP="00D26D7D">
            <w:pPr>
              <w:rPr>
                <w:rFonts w:ascii="Calibri" w:hAnsi="Calibri" w:cs="Calibri"/>
                <w:color w:val="000000"/>
              </w:rPr>
            </w:pPr>
            <w:r>
              <w:rPr>
                <w:rFonts w:ascii="Calibri" w:hAnsi="Calibri" w:cs="Calibri"/>
                <w:color w:val="000000"/>
              </w:rPr>
              <w:t>J</w:t>
            </w:r>
            <w:r w:rsidRPr="004E49BB">
              <w:rPr>
                <w:rFonts w:ascii="Calibri" w:hAnsi="Calibri" w:cs="Calibri"/>
                <w:color w:val="000000"/>
              </w:rPr>
              <w:t>uin</w:t>
            </w:r>
          </w:p>
        </w:tc>
      </w:tr>
      <w:tr w:rsidR="00B65814" w:rsidRPr="004E49BB" w14:paraId="309DB1FA"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63D46A0C" w14:textId="72B9E7EE"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tcPr>
          <w:p w14:paraId="66F53456"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7E5A93F"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09AC634"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CB29D71"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B4EEF42"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E3DB6E1" w14:textId="77777777" w:rsidR="00B65814" w:rsidRPr="004E49BB" w:rsidRDefault="00B65814" w:rsidP="00D26D7D">
            <w:pPr>
              <w:jc w:val="right"/>
              <w:rPr>
                <w:rFonts w:ascii="Calibri" w:hAnsi="Calibri" w:cs="Calibri"/>
                <w:color w:val="000000"/>
              </w:rPr>
            </w:pPr>
          </w:p>
        </w:tc>
      </w:tr>
      <w:tr w:rsidR="00B65814" w:rsidRPr="004E49BB" w14:paraId="0F6BCA09"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2CC18E4D" w14:textId="46422608"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87CE895" w14:textId="60C0B3FF"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0AF34FFC" w14:textId="77777777" w:rsidR="00B65814" w:rsidRPr="004E49BB" w:rsidRDefault="00B65814" w:rsidP="00D26D7D">
            <w:pPr>
              <w:rPr>
                <w:rFonts w:ascii="Calibri" w:hAnsi="Calibri" w:cs="Calibri"/>
                <w:color w:val="000000"/>
              </w:rPr>
            </w:pPr>
            <w:r w:rsidRPr="004E49BB">
              <w:rPr>
                <w:rFonts w:ascii="Calibri"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3501E56" w14:textId="77777777" w:rsidR="00B65814" w:rsidRPr="004E49BB" w:rsidRDefault="00B65814" w:rsidP="00D26D7D">
            <w:pPr>
              <w:rPr>
                <w:rFonts w:ascii="Calibri" w:hAnsi="Calibri" w:cs="Calibri"/>
                <w:color w:val="000000"/>
              </w:rPr>
            </w:pPr>
            <w:r w:rsidRPr="004E49BB">
              <w:rPr>
                <w:rFonts w:ascii="Calibri"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tcPr>
          <w:p w14:paraId="23A88E07"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45D72A5"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003DE16" w14:textId="77777777" w:rsidR="00B65814" w:rsidRPr="004E49BB" w:rsidRDefault="00B65814" w:rsidP="00D26D7D">
            <w:pPr>
              <w:rPr>
                <w:rFonts w:ascii="Calibri" w:hAnsi="Calibri" w:cs="Calibri"/>
                <w:color w:val="000000"/>
              </w:rPr>
            </w:pPr>
          </w:p>
        </w:tc>
      </w:tr>
      <w:tr w:rsidR="00B65814" w:rsidRPr="004E49BB" w14:paraId="7429223B"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5327F28" w14:textId="77777777" w:rsidR="00B65814" w:rsidRPr="004E49BB" w:rsidRDefault="00B65814" w:rsidP="00D26D7D">
            <w:pPr>
              <w:rPr>
                <w:rFonts w:ascii="Calibri" w:hAnsi="Calibri" w:cs="Calibri"/>
                <w:b/>
                <w:bCs/>
                <w:color w:val="000000"/>
                <w:sz w:val="22"/>
                <w:szCs w:val="22"/>
              </w:rPr>
            </w:pPr>
            <w:r>
              <w:rPr>
                <w:rFonts w:ascii="Calibri" w:hAnsi="Calibri" w:cs="Calibri"/>
                <w:b/>
                <w:bCs/>
                <w:color w:val="000000"/>
                <w:sz w:val="22"/>
                <w:szCs w:val="22"/>
              </w:rPr>
              <w:t>T</w:t>
            </w:r>
            <w:r w:rsidRPr="004E49BB">
              <w:rPr>
                <w:rFonts w:ascii="Calibri" w:hAnsi="Calibri" w:cs="Calibri"/>
                <w:b/>
                <w:bCs/>
                <w:color w:val="000000"/>
                <w:sz w:val="22"/>
                <w:szCs w:val="22"/>
              </w:rPr>
              <w:t>otal encaissements</w:t>
            </w:r>
          </w:p>
        </w:tc>
        <w:tc>
          <w:tcPr>
            <w:tcW w:w="1300" w:type="dxa"/>
            <w:tcBorders>
              <w:top w:val="nil"/>
              <w:left w:val="nil"/>
              <w:bottom w:val="single" w:sz="4" w:space="0" w:color="auto"/>
              <w:right w:val="single" w:sz="4" w:space="0" w:color="auto"/>
            </w:tcBorders>
            <w:shd w:val="clear" w:color="auto" w:fill="auto"/>
            <w:noWrap/>
            <w:vAlign w:val="bottom"/>
          </w:tcPr>
          <w:p w14:paraId="6D44EABC"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7EE19E6"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46439BC"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407CF72"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AADFC57"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FB66AB9" w14:textId="77777777" w:rsidR="00B65814" w:rsidRPr="004E49BB" w:rsidRDefault="00B65814" w:rsidP="00D26D7D">
            <w:pPr>
              <w:jc w:val="right"/>
              <w:rPr>
                <w:rFonts w:ascii="Calibri" w:hAnsi="Calibri" w:cs="Calibri"/>
                <w:b/>
                <w:bCs/>
                <w:color w:val="000000"/>
              </w:rPr>
            </w:pPr>
          </w:p>
        </w:tc>
      </w:tr>
      <w:tr w:rsidR="00B65814" w:rsidRPr="004E49BB" w14:paraId="20D69DB3"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69132845" w14:textId="5C8A71F2"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1EFCBC34" w14:textId="5BC62BC8"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14:paraId="60CCE843" w14:textId="77777777" w:rsidR="00B65814" w:rsidRPr="004E49BB" w:rsidRDefault="00B65814" w:rsidP="00D26D7D">
            <w:pPr>
              <w:rPr>
                <w:rFonts w:ascii="Calibri" w:hAnsi="Calibri" w:cs="Calibri"/>
                <w:color w:val="000000"/>
              </w:rPr>
            </w:pPr>
            <w:r w:rsidRPr="004E49BB">
              <w:rPr>
                <w:rFonts w:ascii="Calibri"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FF73638" w14:textId="77777777" w:rsidR="00B65814" w:rsidRPr="004E49BB" w:rsidRDefault="00B65814" w:rsidP="00D26D7D">
            <w:pPr>
              <w:rPr>
                <w:rFonts w:ascii="Calibri" w:hAnsi="Calibri" w:cs="Calibri"/>
                <w:color w:val="000000"/>
              </w:rPr>
            </w:pPr>
            <w:r w:rsidRPr="004E49BB">
              <w:rPr>
                <w:rFonts w:ascii="Calibri"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tcPr>
          <w:p w14:paraId="39E7E10E"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FB1A058"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C6103AC" w14:textId="77777777" w:rsidR="00B65814" w:rsidRPr="004E49BB" w:rsidRDefault="00B65814" w:rsidP="00D26D7D">
            <w:pPr>
              <w:rPr>
                <w:rFonts w:ascii="Calibri" w:hAnsi="Calibri" w:cs="Calibri"/>
                <w:color w:val="000000"/>
              </w:rPr>
            </w:pPr>
          </w:p>
        </w:tc>
      </w:tr>
      <w:tr w:rsidR="00B65814" w:rsidRPr="004E49BB" w14:paraId="7C8218C3"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tcPr>
          <w:p w14:paraId="646CA90D" w14:textId="77777777"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379E4D70" w14:textId="77777777" w:rsidR="00B65814" w:rsidRPr="004E49BB" w:rsidRDefault="00B65814" w:rsidP="00D26D7D">
            <w:pPr>
              <w:rPr>
                <w:rFonts w:ascii="Calibri" w:hAnsi="Calibri" w:cs="Calibri"/>
                <w:color w:val="000000"/>
              </w:rPr>
            </w:pPr>
            <w:r w:rsidRPr="004E49BB">
              <w:rPr>
                <w:rFonts w:ascii="Calibri"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tcPr>
          <w:p w14:paraId="4F0D82E0"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462A643"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7913ED7"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A24AA87"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BAED083" w14:textId="77777777" w:rsidR="00B65814" w:rsidRPr="004E49BB" w:rsidRDefault="00B65814" w:rsidP="00D26D7D">
            <w:pPr>
              <w:jc w:val="right"/>
              <w:rPr>
                <w:rFonts w:ascii="Calibri" w:hAnsi="Calibri" w:cs="Calibri"/>
                <w:color w:val="000000"/>
              </w:rPr>
            </w:pPr>
          </w:p>
        </w:tc>
      </w:tr>
      <w:tr w:rsidR="00B65814" w:rsidRPr="004E49BB" w14:paraId="7772F9B1"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tcPr>
          <w:p w14:paraId="25FCF5B1" w14:textId="77777777"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tcPr>
          <w:p w14:paraId="746A3CB9"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AA8729B"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B415F48"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5F0FEC2"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96A3BC1"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B834ECD" w14:textId="77777777" w:rsidR="00B65814" w:rsidRPr="004E49BB" w:rsidRDefault="00B65814" w:rsidP="00D26D7D">
            <w:pPr>
              <w:jc w:val="right"/>
              <w:rPr>
                <w:rFonts w:ascii="Calibri" w:hAnsi="Calibri" w:cs="Calibri"/>
                <w:color w:val="000000"/>
              </w:rPr>
            </w:pPr>
          </w:p>
        </w:tc>
      </w:tr>
      <w:tr w:rsidR="00B65814" w:rsidRPr="004E49BB" w14:paraId="4F770D0F"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0E1F8CF" w14:textId="77777777"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tcPr>
          <w:p w14:paraId="4812DA44"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64C3DF8"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5F20FB7"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25190EF"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E31F62A"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DBDA530" w14:textId="77777777" w:rsidR="00B65814" w:rsidRPr="004E49BB" w:rsidRDefault="00B65814" w:rsidP="00D26D7D">
            <w:pPr>
              <w:jc w:val="right"/>
              <w:rPr>
                <w:rFonts w:ascii="Calibri" w:hAnsi="Calibri" w:cs="Calibri"/>
                <w:color w:val="000000"/>
              </w:rPr>
            </w:pPr>
          </w:p>
        </w:tc>
      </w:tr>
      <w:tr w:rsidR="00B65814" w:rsidRPr="004E49BB" w14:paraId="70B8F440"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253CE47F" w14:textId="77777777"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tcPr>
          <w:p w14:paraId="2C16B321"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DE2CE67"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1154852"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88431DB"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2795DA6"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50A8C66" w14:textId="77777777" w:rsidR="00B65814" w:rsidRPr="004E49BB" w:rsidRDefault="00B65814" w:rsidP="00D26D7D">
            <w:pPr>
              <w:jc w:val="right"/>
              <w:rPr>
                <w:rFonts w:ascii="Calibri" w:hAnsi="Calibri" w:cs="Calibri"/>
                <w:color w:val="000000"/>
              </w:rPr>
            </w:pPr>
          </w:p>
        </w:tc>
      </w:tr>
      <w:tr w:rsidR="00B65814" w:rsidRPr="004E49BB" w14:paraId="316C196F"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027F3B3B" w14:textId="77777777" w:rsidR="00B65814" w:rsidRPr="004E49BB" w:rsidRDefault="00B65814" w:rsidP="00D26D7D">
            <w:pPr>
              <w:rPr>
                <w:rFonts w:ascii="Calibri" w:hAnsi="Calibri" w:cs="Calibri"/>
                <w:color w:val="000000"/>
                <w:sz w:val="22"/>
                <w:szCs w:val="22"/>
              </w:rPr>
            </w:pPr>
            <w:r>
              <w:rPr>
                <w:rFonts w:ascii="Calibri" w:hAnsi="Calibri" w:cs="Calibri"/>
                <w:color w:val="000000"/>
                <w:sz w:val="22"/>
                <w:szCs w:val="22"/>
              </w:rPr>
              <w:t>Azote ?</w:t>
            </w:r>
          </w:p>
        </w:tc>
        <w:tc>
          <w:tcPr>
            <w:tcW w:w="1300" w:type="dxa"/>
            <w:tcBorders>
              <w:top w:val="nil"/>
              <w:left w:val="nil"/>
              <w:bottom w:val="single" w:sz="4" w:space="0" w:color="auto"/>
              <w:right w:val="single" w:sz="4" w:space="0" w:color="auto"/>
            </w:tcBorders>
            <w:shd w:val="clear" w:color="auto" w:fill="auto"/>
            <w:noWrap/>
            <w:vAlign w:val="bottom"/>
          </w:tcPr>
          <w:p w14:paraId="66100333"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F57A149"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FD32B43"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32F7697"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EE5631C" w14:textId="77777777" w:rsidR="00B65814" w:rsidRPr="004E49BB" w:rsidRDefault="00B65814" w:rsidP="00D26D7D">
            <w:pPr>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118045D" w14:textId="77777777" w:rsidR="00B65814" w:rsidRPr="004E49BB" w:rsidRDefault="00B65814" w:rsidP="00D26D7D">
            <w:pPr>
              <w:rPr>
                <w:rFonts w:ascii="Calibri" w:hAnsi="Calibri" w:cs="Calibri"/>
                <w:color w:val="000000"/>
              </w:rPr>
            </w:pPr>
          </w:p>
        </w:tc>
      </w:tr>
      <w:tr w:rsidR="00B65814" w:rsidRPr="004E49BB" w14:paraId="2C76F5B3"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1B189344" w14:textId="77777777" w:rsidR="00B65814" w:rsidRPr="004E49BB" w:rsidRDefault="00B65814" w:rsidP="00D26D7D">
            <w:pPr>
              <w:rPr>
                <w:rFonts w:ascii="Calibri" w:hAnsi="Calibri" w:cs="Calibri"/>
                <w:b/>
                <w:bCs/>
                <w:color w:val="000000"/>
                <w:sz w:val="22"/>
                <w:szCs w:val="22"/>
              </w:rPr>
            </w:pPr>
            <w:r>
              <w:rPr>
                <w:rFonts w:ascii="Calibri" w:hAnsi="Calibri" w:cs="Calibri"/>
                <w:b/>
                <w:bCs/>
                <w:color w:val="000000"/>
                <w:sz w:val="22"/>
                <w:szCs w:val="22"/>
              </w:rPr>
              <w:t>T</w:t>
            </w:r>
            <w:r w:rsidRPr="004E49BB">
              <w:rPr>
                <w:rFonts w:ascii="Calibri" w:hAnsi="Calibri" w:cs="Calibri"/>
                <w:b/>
                <w:bCs/>
                <w:color w:val="000000"/>
                <w:sz w:val="22"/>
                <w:szCs w:val="22"/>
              </w:rPr>
              <w:t>otal décaissements</w:t>
            </w:r>
          </w:p>
        </w:tc>
        <w:tc>
          <w:tcPr>
            <w:tcW w:w="1300" w:type="dxa"/>
            <w:tcBorders>
              <w:top w:val="nil"/>
              <w:left w:val="nil"/>
              <w:bottom w:val="single" w:sz="4" w:space="0" w:color="auto"/>
              <w:right w:val="single" w:sz="4" w:space="0" w:color="auto"/>
            </w:tcBorders>
            <w:shd w:val="clear" w:color="auto" w:fill="auto"/>
            <w:noWrap/>
            <w:vAlign w:val="bottom"/>
          </w:tcPr>
          <w:p w14:paraId="18D64650"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F541DC9"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907A71A"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5A24653"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D708245" w14:textId="77777777" w:rsidR="00B65814" w:rsidRPr="004E49BB" w:rsidRDefault="00B65814" w:rsidP="00D26D7D">
            <w:pPr>
              <w:jc w:val="right"/>
              <w:rPr>
                <w:rFonts w:ascii="Calibri" w:hAnsi="Calibri" w:cs="Calibri"/>
                <w:b/>
                <w:bCs/>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04259AD" w14:textId="77777777" w:rsidR="00B65814" w:rsidRPr="004E49BB" w:rsidRDefault="00B65814" w:rsidP="00D26D7D">
            <w:pPr>
              <w:jc w:val="right"/>
              <w:rPr>
                <w:rFonts w:ascii="Calibri" w:hAnsi="Calibri" w:cs="Calibri"/>
                <w:b/>
                <w:bCs/>
                <w:color w:val="000000"/>
              </w:rPr>
            </w:pPr>
          </w:p>
        </w:tc>
      </w:tr>
      <w:tr w:rsidR="00B65814" w:rsidRPr="004E49BB" w14:paraId="1484929E"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6ABCA22D" w14:textId="77777777" w:rsidR="00B65814" w:rsidRPr="004E49BB" w:rsidRDefault="00B65814" w:rsidP="00D26D7D">
            <w:pPr>
              <w:rPr>
                <w:rFonts w:ascii="Calibri" w:hAnsi="Calibri" w:cs="Calibri"/>
                <w:color w:val="000000"/>
                <w:sz w:val="22"/>
                <w:szCs w:val="22"/>
              </w:rPr>
            </w:pPr>
            <w:r w:rsidRPr="004E49BB">
              <w:rPr>
                <w:rFonts w:ascii="Calibri" w:hAnsi="Calibri" w:cs="Calibri"/>
                <w:color w:val="000000"/>
                <w:sz w:val="22"/>
                <w:szCs w:val="22"/>
              </w:rPr>
              <w:t>Différences</w:t>
            </w:r>
          </w:p>
        </w:tc>
        <w:tc>
          <w:tcPr>
            <w:tcW w:w="1300" w:type="dxa"/>
            <w:tcBorders>
              <w:top w:val="nil"/>
              <w:left w:val="nil"/>
              <w:bottom w:val="single" w:sz="4" w:space="0" w:color="auto"/>
              <w:right w:val="single" w:sz="4" w:space="0" w:color="auto"/>
            </w:tcBorders>
            <w:shd w:val="clear" w:color="auto" w:fill="auto"/>
            <w:noWrap/>
            <w:vAlign w:val="bottom"/>
          </w:tcPr>
          <w:p w14:paraId="61A6837E"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C0F6F3C"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072B314F"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1F0F5561"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A4B2E20"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21354AD5" w14:textId="77777777" w:rsidR="00B65814" w:rsidRPr="004E49BB" w:rsidRDefault="00B65814" w:rsidP="00D26D7D">
            <w:pPr>
              <w:jc w:val="right"/>
              <w:rPr>
                <w:rFonts w:ascii="Calibri" w:hAnsi="Calibri" w:cs="Calibri"/>
                <w:color w:val="000000"/>
              </w:rPr>
            </w:pPr>
          </w:p>
        </w:tc>
      </w:tr>
      <w:tr w:rsidR="00B65814" w:rsidRPr="004E49BB" w14:paraId="013C543F"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3CF96495" w14:textId="37041438"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46946FE9" w14:textId="3723A275"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79617EF"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42100F1"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12E0493"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D72723D"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6A956B25" w14:textId="77777777" w:rsidR="00B65814" w:rsidRPr="004E49BB" w:rsidRDefault="00B65814" w:rsidP="00D26D7D">
            <w:pPr>
              <w:jc w:val="right"/>
              <w:rPr>
                <w:rFonts w:ascii="Calibri" w:hAnsi="Calibri" w:cs="Calibri"/>
                <w:color w:val="000000"/>
              </w:rPr>
            </w:pPr>
          </w:p>
        </w:tc>
      </w:tr>
      <w:tr w:rsidR="00B65814" w:rsidRPr="004E49BB" w14:paraId="42A0EC2F" w14:textId="77777777" w:rsidTr="00D26D7D">
        <w:trPr>
          <w:trHeight w:val="624"/>
        </w:trPr>
        <w:tc>
          <w:tcPr>
            <w:tcW w:w="2778" w:type="dxa"/>
            <w:tcBorders>
              <w:top w:val="nil"/>
              <w:left w:val="single" w:sz="4" w:space="0" w:color="auto"/>
              <w:bottom w:val="single" w:sz="4" w:space="0" w:color="auto"/>
              <w:right w:val="single" w:sz="4" w:space="0" w:color="auto"/>
            </w:tcBorders>
            <w:shd w:val="clear" w:color="auto" w:fill="auto"/>
            <w:noWrap/>
            <w:vAlign w:val="bottom"/>
            <w:hideMark/>
          </w:tcPr>
          <w:p w14:paraId="02789449" w14:textId="32887D63" w:rsidR="00B65814" w:rsidRPr="004E49BB" w:rsidRDefault="00B65814" w:rsidP="00D26D7D">
            <w:pPr>
              <w:rPr>
                <w:rFonts w:ascii="Calibri" w:hAnsi="Calibri" w:cs="Calibri"/>
                <w:color w:val="000000"/>
                <w:sz w:val="22"/>
                <w:szCs w:val="22"/>
              </w:rPr>
            </w:pPr>
          </w:p>
        </w:tc>
        <w:tc>
          <w:tcPr>
            <w:tcW w:w="1300" w:type="dxa"/>
            <w:tcBorders>
              <w:top w:val="nil"/>
              <w:left w:val="nil"/>
              <w:bottom w:val="single" w:sz="4" w:space="0" w:color="auto"/>
              <w:right w:val="single" w:sz="4" w:space="0" w:color="auto"/>
            </w:tcBorders>
            <w:shd w:val="clear" w:color="auto" w:fill="auto"/>
            <w:noWrap/>
            <w:vAlign w:val="bottom"/>
            <w:hideMark/>
          </w:tcPr>
          <w:p w14:paraId="66DD6C1E"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78997B2"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548D5C42"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4E192C96"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36D063D0" w14:textId="77777777" w:rsidR="00B65814" w:rsidRPr="004E49BB" w:rsidRDefault="00B65814" w:rsidP="00D26D7D">
            <w:pPr>
              <w:jc w:val="right"/>
              <w:rPr>
                <w:rFonts w:ascii="Calibri" w:hAnsi="Calibri" w:cs="Calibri"/>
                <w:color w:val="000000"/>
              </w:rPr>
            </w:pPr>
          </w:p>
        </w:tc>
        <w:tc>
          <w:tcPr>
            <w:tcW w:w="1300" w:type="dxa"/>
            <w:tcBorders>
              <w:top w:val="nil"/>
              <w:left w:val="nil"/>
              <w:bottom w:val="single" w:sz="4" w:space="0" w:color="auto"/>
              <w:right w:val="single" w:sz="4" w:space="0" w:color="auto"/>
            </w:tcBorders>
            <w:shd w:val="clear" w:color="auto" w:fill="auto"/>
            <w:noWrap/>
            <w:vAlign w:val="bottom"/>
          </w:tcPr>
          <w:p w14:paraId="7391FCEC" w14:textId="77777777" w:rsidR="00B65814" w:rsidRPr="004E49BB" w:rsidRDefault="00B65814" w:rsidP="00D26D7D">
            <w:pPr>
              <w:jc w:val="right"/>
              <w:rPr>
                <w:rFonts w:ascii="Calibri" w:hAnsi="Calibri" w:cs="Calibri"/>
                <w:color w:val="000000"/>
              </w:rPr>
            </w:pPr>
          </w:p>
        </w:tc>
      </w:tr>
    </w:tbl>
    <w:p w14:paraId="3291AA0E" w14:textId="77777777" w:rsidR="00B65814" w:rsidRPr="000620DE" w:rsidRDefault="00B65814" w:rsidP="00B65814">
      <w:pPr>
        <w:jc w:val="both"/>
        <w:rPr>
          <w:rFonts w:asciiTheme="majorHAnsi" w:hAnsiTheme="majorHAnsi" w:cstheme="majorHAnsi"/>
          <w:b/>
          <w:sz w:val="22"/>
          <w:szCs w:val="22"/>
        </w:rPr>
      </w:pPr>
    </w:p>
    <w:p w14:paraId="1935B2E8" w14:textId="77777777" w:rsidR="00B65814" w:rsidRDefault="00B65814" w:rsidP="00B65814">
      <w:pPr>
        <w:jc w:val="both"/>
        <w:rPr>
          <w:rFonts w:asciiTheme="majorHAnsi" w:hAnsiTheme="majorHAnsi" w:cstheme="majorHAnsi"/>
          <w:b/>
          <w:sz w:val="22"/>
          <w:szCs w:val="22"/>
        </w:rPr>
      </w:pPr>
    </w:p>
    <w:p w14:paraId="3C1D1D43" w14:textId="77777777" w:rsidR="00B65814" w:rsidRPr="000620DE" w:rsidRDefault="00B65814" w:rsidP="00B65814">
      <w:pPr>
        <w:jc w:val="both"/>
        <w:rPr>
          <w:rFonts w:asciiTheme="majorHAnsi" w:hAnsiTheme="majorHAnsi" w:cstheme="majorHAnsi"/>
          <w:b/>
          <w:sz w:val="22"/>
          <w:szCs w:val="22"/>
        </w:rPr>
      </w:pPr>
    </w:p>
    <w:p w14:paraId="43F868E8" w14:textId="77777777" w:rsidR="00B65814" w:rsidRDefault="00B65814" w:rsidP="00B65814">
      <w:pPr>
        <w:jc w:val="both"/>
        <w:rPr>
          <w:rFonts w:asciiTheme="majorHAnsi" w:hAnsiTheme="majorHAnsi" w:cstheme="majorHAnsi"/>
          <w:b/>
          <w:sz w:val="22"/>
          <w:szCs w:val="22"/>
        </w:rPr>
      </w:pPr>
    </w:p>
    <w:p w14:paraId="2BDD76C2" w14:textId="77777777" w:rsidR="00B65814" w:rsidRDefault="00B65814" w:rsidP="00B65814">
      <w:pPr>
        <w:rPr>
          <w:rFonts w:asciiTheme="majorHAnsi" w:hAnsiTheme="majorHAnsi" w:cstheme="majorHAnsi"/>
          <w:b/>
          <w:sz w:val="22"/>
          <w:szCs w:val="22"/>
        </w:rPr>
      </w:pPr>
      <w:r>
        <w:rPr>
          <w:rFonts w:asciiTheme="majorHAnsi" w:hAnsiTheme="majorHAnsi" w:cstheme="majorHAnsi"/>
          <w:b/>
          <w:sz w:val="22"/>
          <w:szCs w:val="22"/>
        </w:rPr>
        <w:br w:type="page"/>
      </w:r>
    </w:p>
    <w:p w14:paraId="6A21A839" w14:textId="7E433D5D" w:rsidR="00B65814" w:rsidRDefault="00B65814" w:rsidP="00B65814">
      <w:pPr>
        <w:jc w:val="both"/>
        <w:rPr>
          <w:rFonts w:asciiTheme="majorHAnsi" w:hAnsiTheme="majorHAnsi" w:cstheme="majorHAnsi"/>
          <w:b/>
          <w:i/>
          <w:sz w:val="22"/>
          <w:szCs w:val="22"/>
        </w:rPr>
      </w:pPr>
      <w:r w:rsidRPr="000620DE">
        <w:rPr>
          <w:rFonts w:asciiTheme="majorHAnsi" w:hAnsiTheme="majorHAnsi" w:cstheme="majorHAnsi"/>
          <w:b/>
          <w:sz w:val="22"/>
          <w:szCs w:val="22"/>
        </w:rPr>
        <w:lastRenderedPageBreak/>
        <w:t>Question</w:t>
      </w:r>
      <w:r w:rsidR="00BA4CDD">
        <w:rPr>
          <w:rFonts w:asciiTheme="majorHAnsi" w:hAnsiTheme="majorHAnsi" w:cstheme="majorHAnsi"/>
          <w:b/>
          <w:sz w:val="22"/>
          <w:szCs w:val="22"/>
        </w:rPr>
        <w:t xml:space="preserve"> </w:t>
      </w:r>
      <w:r w:rsidRPr="003E30AD">
        <w:rPr>
          <w:rFonts w:asciiTheme="majorHAnsi" w:hAnsiTheme="majorHAnsi" w:cstheme="majorHAnsi"/>
          <w:bCs/>
          <w:i/>
          <w:sz w:val="22"/>
          <w:szCs w:val="22"/>
        </w:rPr>
        <w:t>(</w:t>
      </w:r>
      <w:r>
        <w:rPr>
          <w:rFonts w:asciiTheme="majorHAnsi" w:hAnsiTheme="majorHAnsi" w:cstheme="majorHAnsi"/>
          <w:bCs/>
          <w:i/>
          <w:sz w:val="22"/>
          <w:szCs w:val="22"/>
        </w:rPr>
        <w:t>6</w:t>
      </w:r>
      <w:r w:rsidRPr="003E30AD">
        <w:rPr>
          <w:rFonts w:asciiTheme="majorHAnsi" w:hAnsiTheme="majorHAnsi" w:cstheme="majorHAnsi"/>
          <w:bCs/>
          <w:i/>
          <w:sz w:val="22"/>
          <w:szCs w:val="22"/>
        </w:rPr>
        <w:t xml:space="preserve"> points)</w:t>
      </w:r>
    </w:p>
    <w:p w14:paraId="283F71F1" w14:textId="77777777" w:rsidR="00B65814" w:rsidRPr="00B67EC5" w:rsidRDefault="00B65814" w:rsidP="00B65814">
      <w:pPr>
        <w:jc w:val="both"/>
        <w:rPr>
          <w:rFonts w:asciiTheme="majorHAnsi" w:hAnsiTheme="majorHAnsi" w:cstheme="majorHAnsi"/>
          <w:bCs/>
          <w:i/>
          <w:sz w:val="22"/>
          <w:szCs w:val="22"/>
        </w:rPr>
      </w:pPr>
    </w:p>
    <w:p w14:paraId="2502FF39" w14:textId="386E6E41" w:rsidR="00B65814" w:rsidRPr="00B67EC5" w:rsidRDefault="00BA4CDD" w:rsidP="00B65814">
      <w:pPr>
        <w:jc w:val="both"/>
        <w:rPr>
          <w:rFonts w:asciiTheme="majorHAnsi" w:hAnsiTheme="majorHAnsi" w:cstheme="majorHAnsi"/>
          <w:bCs/>
          <w:sz w:val="22"/>
          <w:szCs w:val="22"/>
        </w:rPr>
      </w:pPr>
      <w:r w:rsidRPr="00B67EC5">
        <w:rPr>
          <w:rFonts w:asciiTheme="majorHAnsi" w:hAnsiTheme="majorHAnsi" w:cstheme="majorHAnsi"/>
          <w:bCs/>
          <w:sz w:val="22"/>
          <w:szCs w:val="22"/>
        </w:rPr>
        <w:t xml:space="preserve">3. </w:t>
      </w:r>
      <w:r w:rsidR="00B65814" w:rsidRPr="00B67EC5">
        <w:rPr>
          <w:rFonts w:asciiTheme="majorHAnsi" w:hAnsiTheme="majorHAnsi" w:cstheme="majorHAnsi"/>
          <w:bCs/>
          <w:sz w:val="22"/>
          <w:szCs w:val="22"/>
        </w:rPr>
        <w:t xml:space="preserve">Vous établirez le diagnostic financier du GAEC Aguerria à partir des états financiers de l’année 2022 ci-dessous : </w:t>
      </w:r>
    </w:p>
    <w:p w14:paraId="7F05EAEC" w14:textId="77777777" w:rsidR="00B65814" w:rsidRDefault="00B65814" w:rsidP="00B65814">
      <w:pPr>
        <w:jc w:val="both"/>
        <w:rPr>
          <w:rFonts w:asciiTheme="majorHAnsi" w:hAnsiTheme="majorHAnsi" w:cstheme="majorHAnsi"/>
          <w:b/>
          <w:sz w:val="22"/>
          <w:szCs w:val="22"/>
        </w:rPr>
      </w:pPr>
    </w:p>
    <w:tbl>
      <w:tblPr>
        <w:tblW w:w="7660" w:type="dxa"/>
        <w:tblCellMar>
          <w:left w:w="70" w:type="dxa"/>
          <w:right w:w="70" w:type="dxa"/>
        </w:tblCellMar>
        <w:tblLook w:val="04A0" w:firstRow="1" w:lastRow="0" w:firstColumn="1" w:lastColumn="0" w:noHBand="0" w:noVBand="1"/>
      </w:tblPr>
      <w:tblGrid>
        <w:gridCol w:w="2420"/>
        <w:gridCol w:w="1300"/>
        <w:gridCol w:w="2640"/>
        <w:gridCol w:w="1300"/>
      </w:tblGrid>
      <w:tr w:rsidR="00B65814" w:rsidRPr="00463CDA" w14:paraId="080BEB5B" w14:textId="77777777" w:rsidTr="00D26D7D">
        <w:trPr>
          <w:trHeight w:val="38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248F0" w14:textId="77777777" w:rsidR="00B65814" w:rsidRPr="00463CDA" w:rsidRDefault="00B65814" w:rsidP="00D26D7D">
            <w:pPr>
              <w:rPr>
                <w:rFonts w:asciiTheme="majorHAnsi" w:hAnsiTheme="majorHAnsi" w:cstheme="majorHAnsi"/>
                <w:b/>
                <w:bCs/>
                <w:color w:val="000000"/>
                <w:sz w:val="28"/>
                <w:szCs w:val="28"/>
              </w:rPr>
            </w:pPr>
            <w:r w:rsidRPr="00915414">
              <w:rPr>
                <w:rFonts w:asciiTheme="majorHAnsi" w:hAnsiTheme="majorHAnsi" w:cstheme="majorHAnsi"/>
                <w:b/>
                <w:bCs/>
                <w:color w:val="000000"/>
              </w:rPr>
              <w:t>CHARGES</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5584D390" w14:textId="77777777" w:rsidR="00B65814" w:rsidRPr="00463CDA" w:rsidRDefault="00B65814" w:rsidP="00D26D7D">
            <w:pPr>
              <w:rPr>
                <w:rFonts w:asciiTheme="majorHAnsi" w:hAnsiTheme="majorHAnsi" w:cstheme="majorHAnsi"/>
                <w:b/>
                <w:bCs/>
                <w:color w:val="000000"/>
                <w:sz w:val="28"/>
                <w:szCs w:val="28"/>
              </w:rPr>
            </w:pPr>
            <w:r w:rsidRPr="00463CDA">
              <w:rPr>
                <w:rFonts w:asciiTheme="majorHAnsi" w:hAnsiTheme="majorHAnsi" w:cstheme="majorHAnsi"/>
                <w:b/>
                <w:bCs/>
                <w:color w:val="000000"/>
                <w:sz w:val="28"/>
                <w:szCs w:val="28"/>
              </w:rPr>
              <w:t> </w:t>
            </w:r>
          </w:p>
        </w:tc>
        <w:tc>
          <w:tcPr>
            <w:tcW w:w="2640" w:type="dxa"/>
            <w:tcBorders>
              <w:top w:val="single" w:sz="4" w:space="0" w:color="auto"/>
              <w:left w:val="nil"/>
              <w:bottom w:val="single" w:sz="4" w:space="0" w:color="auto"/>
              <w:right w:val="single" w:sz="4" w:space="0" w:color="auto"/>
            </w:tcBorders>
            <w:shd w:val="clear" w:color="auto" w:fill="auto"/>
            <w:noWrap/>
            <w:vAlign w:val="bottom"/>
            <w:hideMark/>
          </w:tcPr>
          <w:p w14:paraId="63B513E0" w14:textId="77777777" w:rsidR="00B65814" w:rsidRPr="00463CDA" w:rsidRDefault="00B65814" w:rsidP="00D26D7D">
            <w:pPr>
              <w:rPr>
                <w:rFonts w:asciiTheme="majorHAnsi" w:hAnsiTheme="majorHAnsi" w:cstheme="majorHAnsi"/>
                <w:b/>
                <w:bCs/>
                <w:color w:val="000000"/>
                <w:sz w:val="28"/>
                <w:szCs w:val="28"/>
              </w:rPr>
            </w:pPr>
            <w:r w:rsidRPr="00915414">
              <w:rPr>
                <w:rFonts w:asciiTheme="majorHAnsi" w:hAnsiTheme="majorHAnsi" w:cstheme="majorHAnsi"/>
                <w:b/>
                <w:bCs/>
                <w:color w:val="000000"/>
              </w:rPr>
              <w:t>PRODUITS</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34C86D0A" w14:textId="77777777" w:rsidR="00B65814" w:rsidRPr="00463CDA" w:rsidRDefault="00B65814" w:rsidP="00D26D7D">
            <w:pPr>
              <w:rPr>
                <w:rFonts w:asciiTheme="majorHAnsi" w:hAnsiTheme="majorHAnsi" w:cstheme="majorHAnsi"/>
                <w:b/>
                <w:bCs/>
                <w:color w:val="000000"/>
                <w:sz w:val="28"/>
                <w:szCs w:val="28"/>
              </w:rPr>
            </w:pPr>
            <w:r w:rsidRPr="00463CDA">
              <w:rPr>
                <w:rFonts w:asciiTheme="majorHAnsi" w:hAnsiTheme="majorHAnsi" w:cstheme="majorHAnsi"/>
                <w:b/>
                <w:bCs/>
                <w:color w:val="000000"/>
                <w:sz w:val="28"/>
                <w:szCs w:val="28"/>
              </w:rPr>
              <w:t> </w:t>
            </w:r>
          </w:p>
        </w:tc>
      </w:tr>
      <w:tr w:rsidR="00B65814" w:rsidRPr="00463CDA" w14:paraId="3FC776EA"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C50C9EA"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Achats MP</w:t>
            </w:r>
          </w:p>
        </w:tc>
        <w:tc>
          <w:tcPr>
            <w:tcW w:w="1300" w:type="dxa"/>
            <w:tcBorders>
              <w:top w:val="nil"/>
              <w:left w:val="nil"/>
              <w:bottom w:val="single" w:sz="4" w:space="0" w:color="auto"/>
              <w:right w:val="single" w:sz="4" w:space="0" w:color="auto"/>
            </w:tcBorders>
            <w:shd w:val="clear" w:color="auto" w:fill="auto"/>
            <w:noWrap/>
            <w:vAlign w:val="bottom"/>
            <w:hideMark/>
          </w:tcPr>
          <w:p w14:paraId="525EF744"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18 000  </w:t>
            </w:r>
          </w:p>
        </w:tc>
        <w:tc>
          <w:tcPr>
            <w:tcW w:w="2640" w:type="dxa"/>
            <w:tcBorders>
              <w:top w:val="nil"/>
              <w:left w:val="nil"/>
              <w:bottom w:val="single" w:sz="4" w:space="0" w:color="auto"/>
              <w:right w:val="single" w:sz="4" w:space="0" w:color="auto"/>
            </w:tcBorders>
            <w:shd w:val="clear" w:color="auto" w:fill="auto"/>
            <w:noWrap/>
            <w:vAlign w:val="bottom"/>
            <w:hideMark/>
          </w:tcPr>
          <w:p w14:paraId="2040BCB4"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Produits </w:t>
            </w:r>
          </w:p>
        </w:tc>
        <w:tc>
          <w:tcPr>
            <w:tcW w:w="1300" w:type="dxa"/>
            <w:tcBorders>
              <w:top w:val="nil"/>
              <w:left w:val="nil"/>
              <w:bottom w:val="single" w:sz="4" w:space="0" w:color="auto"/>
              <w:right w:val="single" w:sz="4" w:space="0" w:color="auto"/>
            </w:tcBorders>
            <w:shd w:val="clear" w:color="auto" w:fill="auto"/>
            <w:noWrap/>
            <w:vAlign w:val="center"/>
            <w:hideMark/>
          </w:tcPr>
          <w:p w14:paraId="6E94066D"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35 500  </w:t>
            </w:r>
          </w:p>
        </w:tc>
      </w:tr>
      <w:tr w:rsidR="00B65814" w:rsidRPr="00463CDA" w14:paraId="7220491E"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229B77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Variation stock</w:t>
            </w:r>
          </w:p>
        </w:tc>
        <w:tc>
          <w:tcPr>
            <w:tcW w:w="1300" w:type="dxa"/>
            <w:tcBorders>
              <w:top w:val="nil"/>
              <w:left w:val="nil"/>
              <w:bottom w:val="single" w:sz="4" w:space="0" w:color="auto"/>
              <w:right w:val="single" w:sz="4" w:space="0" w:color="auto"/>
            </w:tcBorders>
            <w:shd w:val="clear" w:color="auto" w:fill="auto"/>
            <w:noWrap/>
            <w:vAlign w:val="bottom"/>
            <w:hideMark/>
          </w:tcPr>
          <w:p w14:paraId="75701C81"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1 500  </w:t>
            </w:r>
          </w:p>
        </w:tc>
        <w:tc>
          <w:tcPr>
            <w:tcW w:w="2640" w:type="dxa"/>
            <w:tcBorders>
              <w:top w:val="nil"/>
              <w:left w:val="nil"/>
              <w:bottom w:val="single" w:sz="4" w:space="0" w:color="auto"/>
              <w:right w:val="single" w:sz="4" w:space="0" w:color="auto"/>
            </w:tcBorders>
            <w:shd w:val="clear" w:color="auto" w:fill="auto"/>
            <w:noWrap/>
            <w:vAlign w:val="bottom"/>
            <w:hideMark/>
          </w:tcPr>
          <w:p w14:paraId="69027D9E"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1F9A00E0"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000EC084"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BA2097F"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Charges externes</w:t>
            </w:r>
          </w:p>
        </w:tc>
        <w:tc>
          <w:tcPr>
            <w:tcW w:w="1300" w:type="dxa"/>
            <w:tcBorders>
              <w:top w:val="nil"/>
              <w:left w:val="nil"/>
              <w:bottom w:val="single" w:sz="4" w:space="0" w:color="auto"/>
              <w:right w:val="single" w:sz="4" w:space="0" w:color="auto"/>
            </w:tcBorders>
            <w:shd w:val="clear" w:color="auto" w:fill="auto"/>
            <w:noWrap/>
            <w:vAlign w:val="bottom"/>
            <w:hideMark/>
          </w:tcPr>
          <w:p w14:paraId="725321E1"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6 700  </w:t>
            </w:r>
          </w:p>
        </w:tc>
        <w:tc>
          <w:tcPr>
            <w:tcW w:w="2640" w:type="dxa"/>
            <w:tcBorders>
              <w:top w:val="nil"/>
              <w:left w:val="nil"/>
              <w:bottom w:val="single" w:sz="4" w:space="0" w:color="auto"/>
              <w:right w:val="single" w:sz="4" w:space="0" w:color="auto"/>
            </w:tcBorders>
            <w:shd w:val="clear" w:color="auto" w:fill="auto"/>
            <w:noWrap/>
            <w:vAlign w:val="bottom"/>
            <w:hideMark/>
          </w:tcPr>
          <w:p w14:paraId="7A479F48"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Autres produits</w:t>
            </w:r>
          </w:p>
        </w:tc>
        <w:tc>
          <w:tcPr>
            <w:tcW w:w="1300" w:type="dxa"/>
            <w:tcBorders>
              <w:top w:val="nil"/>
              <w:left w:val="nil"/>
              <w:bottom w:val="single" w:sz="4" w:space="0" w:color="auto"/>
              <w:right w:val="single" w:sz="4" w:space="0" w:color="auto"/>
            </w:tcBorders>
            <w:shd w:val="clear" w:color="auto" w:fill="auto"/>
            <w:noWrap/>
            <w:vAlign w:val="center"/>
            <w:hideMark/>
          </w:tcPr>
          <w:p w14:paraId="28B698C0"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4 200  </w:t>
            </w:r>
          </w:p>
        </w:tc>
      </w:tr>
      <w:tr w:rsidR="00B65814" w:rsidRPr="00463CDA" w14:paraId="7C1AF874"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50FC355C"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Autres charges</w:t>
            </w:r>
          </w:p>
        </w:tc>
        <w:tc>
          <w:tcPr>
            <w:tcW w:w="1300" w:type="dxa"/>
            <w:tcBorders>
              <w:top w:val="nil"/>
              <w:left w:val="nil"/>
              <w:bottom w:val="single" w:sz="4" w:space="0" w:color="auto"/>
              <w:right w:val="single" w:sz="4" w:space="0" w:color="auto"/>
            </w:tcBorders>
            <w:shd w:val="clear" w:color="auto" w:fill="auto"/>
            <w:noWrap/>
            <w:vAlign w:val="bottom"/>
            <w:hideMark/>
          </w:tcPr>
          <w:p w14:paraId="7697E71B"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150  </w:t>
            </w:r>
          </w:p>
        </w:tc>
        <w:tc>
          <w:tcPr>
            <w:tcW w:w="2640" w:type="dxa"/>
            <w:tcBorders>
              <w:top w:val="nil"/>
              <w:left w:val="nil"/>
              <w:bottom w:val="single" w:sz="4" w:space="0" w:color="auto"/>
              <w:right w:val="single" w:sz="4" w:space="0" w:color="auto"/>
            </w:tcBorders>
            <w:shd w:val="clear" w:color="auto" w:fill="auto"/>
            <w:noWrap/>
            <w:vAlign w:val="bottom"/>
            <w:hideMark/>
          </w:tcPr>
          <w:p w14:paraId="3C89F8BC"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Subventions UE</w:t>
            </w:r>
          </w:p>
        </w:tc>
        <w:tc>
          <w:tcPr>
            <w:tcW w:w="1300" w:type="dxa"/>
            <w:tcBorders>
              <w:top w:val="nil"/>
              <w:left w:val="nil"/>
              <w:bottom w:val="single" w:sz="4" w:space="0" w:color="auto"/>
              <w:right w:val="single" w:sz="4" w:space="0" w:color="auto"/>
            </w:tcBorders>
            <w:shd w:val="clear" w:color="auto" w:fill="auto"/>
            <w:noWrap/>
            <w:vAlign w:val="center"/>
            <w:hideMark/>
          </w:tcPr>
          <w:p w14:paraId="14181CF1"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10 000  </w:t>
            </w:r>
          </w:p>
        </w:tc>
      </w:tr>
      <w:tr w:rsidR="00B65814" w:rsidRPr="00463CDA" w14:paraId="18D9B779"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1BA6F1B"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Charges de personnel</w:t>
            </w:r>
          </w:p>
        </w:tc>
        <w:tc>
          <w:tcPr>
            <w:tcW w:w="1300" w:type="dxa"/>
            <w:tcBorders>
              <w:top w:val="nil"/>
              <w:left w:val="nil"/>
              <w:bottom w:val="single" w:sz="4" w:space="0" w:color="auto"/>
              <w:right w:val="single" w:sz="4" w:space="0" w:color="auto"/>
            </w:tcBorders>
            <w:shd w:val="clear" w:color="auto" w:fill="auto"/>
            <w:noWrap/>
            <w:vAlign w:val="bottom"/>
            <w:hideMark/>
          </w:tcPr>
          <w:p w14:paraId="5845271D"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12 000  </w:t>
            </w:r>
          </w:p>
        </w:tc>
        <w:tc>
          <w:tcPr>
            <w:tcW w:w="2640" w:type="dxa"/>
            <w:tcBorders>
              <w:top w:val="nil"/>
              <w:left w:val="nil"/>
              <w:bottom w:val="single" w:sz="4" w:space="0" w:color="auto"/>
              <w:right w:val="single" w:sz="4" w:space="0" w:color="auto"/>
            </w:tcBorders>
            <w:shd w:val="clear" w:color="auto" w:fill="auto"/>
            <w:noWrap/>
            <w:vAlign w:val="bottom"/>
            <w:hideMark/>
          </w:tcPr>
          <w:p w14:paraId="6FFA683C"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747DCACB"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0BBF5631"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73605BD2"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Petits impôts</w:t>
            </w:r>
          </w:p>
        </w:tc>
        <w:tc>
          <w:tcPr>
            <w:tcW w:w="1300" w:type="dxa"/>
            <w:tcBorders>
              <w:top w:val="nil"/>
              <w:left w:val="nil"/>
              <w:bottom w:val="single" w:sz="4" w:space="0" w:color="auto"/>
              <w:right w:val="single" w:sz="4" w:space="0" w:color="auto"/>
            </w:tcBorders>
            <w:shd w:val="clear" w:color="auto" w:fill="auto"/>
            <w:noWrap/>
            <w:vAlign w:val="bottom"/>
            <w:hideMark/>
          </w:tcPr>
          <w:p w14:paraId="52AF705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1 200  </w:t>
            </w:r>
          </w:p>
        </w:tc>
        <w:tc>
          <w:tcPr>
            <w:tcW w:w="2640" w:type="dxa"/>
            <w:tcBorders>
              <w:top w:val="nil"/>
              <w:left w:val="nil"/>
              <w:bottom w:val="single" w:sz="4" w:space="0" w:color="auto"/>
              <w:right w:val="single" w:sz="4" w:space="0" w:color="auto"/>
            </w:tcBorders>
            <w:shd w:val="clear" w:color="auto" w:fill="auto"/>
            <w:noWrap/>
            <w:vAlign w:val="bottom"/>
            <w:hideMark/>
          </w:tcPr>
          <w:p w14:paraId="2F75868F"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4AB7E454"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138D44FD"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465A49F3"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DAP</w:t>
            </w:r>
          </w:p>
        </w:tc>
        <w:tc>
          <w:tcPr>
            <w:tcW w:w="1300" w:type="dxa"/>
            <w:tcBorders>
              <w:top w:val="nil"/>
              <w:left w:val="nil"/>
              <w:bottom w:val="single" w:sz="4" w:space="0" w:color="auto"/>
              <w:right w:val="single" w:sz="4" w:space="0" w:color="auto"/>
            </w:tcBorders>
            <w:shd w:val="clear" w:color="auto" w:fill="auto"/>
            <w:noWrap/>
            <w:vAlign w:val="bottom"/>
            <w:hideMark/>
          </w:tcPr>
          <w:p w14:paraId="10D3D94E"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4 300  </w:t>
            </w:r>
          </w:p>
        </w:tc>
        <w:tc>
          <w:tcPr>
            <w:tcW w:w="2640" w:type="dxa"/>
            <w:tcBorders>
              <w:top w:val="nil"/>
              <w:left w:val="nil"/>
              <w:bottom w:val="single" w:sz="4" w:space="0" w:color="auto"/>
              <w:right w:val="single" w:sz="4" w:space="0" w:color="auto"/>
            </w:tcBorders>
            <w:shd w:val="clear" w:color="auto" w:fill="auto"/>
            <w:noWrap/>
            <w:vAlign w:val="bottom"/>
            <w:hideMark/>
          </w:tcPr>
          <w:p w14:paraId="2A4439A3"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1663F3D1"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50BD749F"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2D9C49E5"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Charges financières</w:t>
            </w:r>
          </w:p>
        </w:tc>
        <w:tc>
          <w:tcPr>
            <w:tcW w:w="1300" w:type="dxa"/>
            <w:tcBorders>
              <w:top w:val="nil"/>
              <w:left w:val="nil"/>
              <w:bottom w:val="single" w:sz="4" w:space="0" w:color="auto"/>
              <w:right w:val="single" w:sz="4" w:space="0" w:color="auto"/>
            </w:tcBorders>
            <w:shd w:val="clear" w:color="auto" w:fill="auto"/>
            <w:noWrap/>
            <w:vAlign w:val="bottom"/>
            <w:hideMark/>
          </w:tcPr>
          <w:p w14:paraId="5FCBA191"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1 500  </w:t>
            </w:r>
          </w:p>
        </w:tc>
        <w:tc>
          <w:tcPr>
            <w:tcW w:w="2640" w:type="dxa"/>
            <w:tcBorders>
              <w:top w:val="nil"/>
              <w:left w:val="nil"/>
              <w:bottom w:val="single" w:sz="4" w:space="0" w:color="auto"/>
              <w:right w:val="single" w:sz="4" w:space="0" w:color="auto"/>
            </w:tcBorders>
            <w:shd w:val="clear" w:color="auto" w:fill="auto"/>
            <w:noWrap/>
            <w:vAlign w:val="bottom"/>
            <w:hideMark/>
          </w:tcPr>
          <w:p w14:paraId="22022D8A"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Produits financiers</w:t>
            </w:r>
          </w:p>
        </w:tc>
        <w:tc>
          <w:tcPr>
            <w:tcW w:w="1300" w:type="dxa"/>
            <w:tcBorders>
              <w:top w:val="nil"/>
              <w:left w:val="nil"/>
              <w:bottom w:val="single" w:sz="4" w:space="0" w:color="auto"/>
              <w:right w:val="single" w:sz="4" w:space="0" w:color="auto"/>
            </w:tcBorders>
            <w:shd w:val="clear" w:color="auto" w:fill="auto"/>
            <w:noWrap/>
            <w:vAlign w:val="center"/>
            <w:hideMark/>
          </w:tcPr>
          <w:p w14:paraId="4899D642"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    </w:t>
            </w:r>
          </w:p>
        </w:tc>
      </w:tr>
      <w:tr w:rsidR="00B65814" w:rsidRPr="00463CDA" w14:paraId="5669FA79"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0F2FDF04"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Charges exceptionnelles</w:t>
            </w:r>
          </w:p>
        </w:tc>
        <w:tc>
          <w:tcPr>
            <w:tcW w:w="1300" w:type="dxa"/>
            <w:tcBorders>
              <w:top w:val="nil"/>
              <w:left w:val="nil"/>
              <w:bottom w:val="single" w:sz="4" w:space="0" w:color="auto"/>
              <w:right w:val="single" w:sz="4" w:space="0" w:color="auto"/>
            </w:tcBorders>
            <w:shd w:val="clear" w:color="auto" w:fill="auto"/>
            <w:noWrap/>
            <w:vAlign w:val="bottom"/>
            <w:hideMark/>
          </w:tcPr>
          <w:p w14:paraId="3A8B5B78"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700  </w:t>
            </w:r>
          </w:p>
        </w:tc>
        <w:tc>
          <w:tcPr>
            <w:tcW w:w="2640" w:type="dxa"/>
            <w:tcBorders>
              <w:top w:val="nil"/>
              <w:left w:val="nil"/>
              <w:bottom w:val="single" w:sz="4" w:space="0" w:color="auto"/>
              <w:right w:val="single" w:sz="4" w:space="0" w:color="auto"/>
            </w:tcBorders>
            <w:shd w:val="clear" w:color="auto" w:fill="auto"/>
            <w:noWrap/>
            <w:vAlign w:val="bottom"/>
            <w:hideMark/>
          </w:tcPr>
          <w:p w14:paraId="0F40DB38"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Produits exceptionnels</w:t>
            </w:r>
          </w:p>
        </w:tc>
        <w:tc>
          <w:tcPr>
            <w:tcW w:w="1300" w:type="dxa"/>
            <w:tcBorders>
              <w:top w:val="nil"/>
              <w:left w:val="nil"/>
              <w:bottom w:val="single" w:sz="4" w:space="0" w:color="auto"/>
              <w:right w:val="single" w:sz="4" w:space="0" w:color="auto"/>
            </w:tcBorders>
            <w:shd w:val="clear" w:color="auto" w:fill="auto"/>
            <w:noWrap/>
            <w:vAlign w:val="center"/>
            <w:hideMark/>
          </w:tcPr>
          <w:p w14:paraId="4626B7E7"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    </w:t>
            </w:r>
          </w:p>
        </w:tc>
      </w:tr>
      <w:tr w:rsidR="00B65814" w:rsidRPr="00463CDA" w14:paraId="0EB915F9"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ABAE0D4"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Impôt sur les bénéfices</w:t>
            </w:r>
          </w:p>
        </w:tc>
        <w:tc>
          <w:tcPr>
            <w:tcW w:w="1300" w:type="dxa"/>
            <w:tcBorders>
              <w:top w:val="nil"/>
              <w:left w:val="nil"/>
              <w:bottom w:val="single" w:sz="4" w:space="0" w:color="auto"/>
              <w:right w:val="single" w:sz="4" w:space="0" w:color="auto"/>
            </w:tcBorders>
            <w:shd w:val="clear" w:color="auto" w:fill="auto"/>
            <w:noWrap/>
            <w:vAlign w:val="bottom"/>
            <w:hideMark/>
          </w:tcPr>
          <w:p w14:paraId="2E4FFBEF"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730  </w:t>
            </w:r>
          </w:p>
        </w:tc>
        <w:tc>
          <w:tcPr>
            <w:tcW w:w="2640" w:type="dxa"/>
            <w:tcBorders>
              <w:top w:val="nil"/>
              <w:left w:val="nil"/>
              <w:bottom w:val="single" w:sz="4" w:space="0" w:color="auto"/>
              <w:right w:val="single" w:sz="4" w:space="0" w:color="auto"/>
            </w:tcBorders>
            <w:shd w:val="clear" w:color="auto" w:fill="auto"/>
            <w:noWrap/>
            <w:vAlign w:val="bottom"/>
            <w:hideMark/>
          </w:tcPr>
          <w:p w14:paraId="4D80CE4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6176341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64A53BEE"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6D8CAD19"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Résultat</w:t>
            </w:r>
          </w:p>
        </w:tc>
        <w:tc>
          <w:tcPr>
            <w:tcW w:w="1300" w:type="dxa"/>
            <w:tcBorders>
              <w:top w:val="nil"/>
              <w:left w:val="nil"/>
              <w:bottom w:val="single" w:sz="4" w:space="0" w:color="auto"/>
              <w:right w:val="single" w:sz="4" w:space="0" w:color="auto"/>
            </w:tcBorders>
            <w:shd w:val="clear" w:color="auto" w:fill="auto"/>
            <w:noWrap/>
            <w:vAlign w:val="bottom"/>
            <w:hideMark/>
          </w:tcPr>
          <w:p w14:paraId="48D9886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2 920  </w:t>
            </w:r>
          </w:p>
        </w:tc>
        <w:tc>
          <w:tcPr>
            <w:tcW w:w="2640" w:type="dxa"/>
            <w:tcBorders>
              <w:top w:val="nil"/>
              <w:left w:val="nil"/>
              <w:bottom w:val="single" w:sz="4" w:space="0" w:color="auto"/>
              <w:right w:val="single" w:sz="4" w:space="0" w:color="auto"/>
            </w:tcBorders>
            <w:shd w:val="clear" w:color="auto" w:fill="auto"/>
            <w:noWrap/>
            <w:vAlign w:val="bottom"/>
            <w:hideMark/>
          </w:tcPr>
          <w:p w14:paraId="5C5295AF"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c>
          <w:tcPr>
            <w:tcW w:w="1300" w:type="dxa"/>
            <w:tcBorders>
              <w:top w:val="nil"/>
              <w:left w:val="nil"/>
              <w:bottom w:val="single" w:sz="4" w:space="0" w:color="auto"/>
              <w:right w:val="single" w:sz="4" w:space="0" w:color="auto"/>
            </w:tcBorders>
            <w:shd w:val="clear" w:color="auto" w:fill="auto"/>
            <w:noWrap/>
            <w:vAlign w:val="center"/>
            <w:hideMark/>
          </w:tcPr>
          <w:p w14:paraId="6745323D"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w:t>
            </w:r>
          </w:p>
        </w:tc>
      </w:tr>
      <w:tr w:rsidR="00B65814" w:rsidRPr="00463CDA" w14:paraId="3DE3821E" w14:textId="77777777" w:rsidTr="00D26D7D">
        <w:trPr>
          <w:trHeight w:val="32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14:paraId="31F8F746"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TOTAL</w:t>
            </w:r>
          </w:p>
        </w:tc>
        <w:tc>
          <w:tcPr>
            <w:tcW w:w="1300" w:type="dxa"/>
            <w:tcBorders>
              <w:top w:val="nil"/>
              <w:left w:val="nil"/>
              <w:bottom w:val="single" w:sz="4" w:space="0" w:color="auto"/>
              <w:right w:val="single" w:sz="4" w:space="0" w:color="auto"/>
            </w:tcBorders>
            <w:shd w:val="clear" w:color="auto" w:fill="auto"/>
            <w:noWrap/>
            <w:vAlign w:val="bottom"/>
            <w:hideMark/>
          </w:tcPr>
          <w:p w14:paraId="3732FBCB"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49 700  </w:t>
            </w:r>
          </w:p>
        </w:tc>
        <w:tc>
          <w:tcPr>
            <w:tcW w:w="2640" w:type="dxa"/>
            <w:tcBorders>
              <w:top w:val="nil"/>
              <w:left w:val="nil"/>
              <w:bottom w:val="single" w:sz="4" w:space="0" w:color="auto"/>
              <w:right w:val="single" w:sz="4" w:space="0" w:color="auto"/>
            </w:tcBorders>
            <w:shd w:val="clear" w:color="auto" w:fill="auto"/>
            <w:noWrap/>
            <w:vAlign w:val="bottom"/>
            <w:hideMark/>
          </w:tcPr>
          <w:p w14:paraId="39F25989"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Total</w:t>
            </w:r>
          </w:p>
        </w:tc>
        <w:tc>
          <w:tcPr>
            <w:tcW w:w="1300" w:type="dxa"/>
            <w:tcBorders>
              <w:top w:val="nil"/>
              <w:left w:val="nil"/>
              <w:bottom w:val="single" w:sz="4" w:space="0" w:color="auto"/>
              <w:right w:val="single" w:sz="4" w:space="0" w:color="auto"/>
            </w:tcBorders>
            <w:shd w:val="clear" w:color="auto" w:fill="auto"/>
            <w:noWrap/>
            <w:vAlign w:val="center"/>
            <w:hideMark/>
          </w:tcPr>
          <w:p w14:paraId="2161BEDA" w14:textId="77777777" w:rsidR="00B65814" w:rsidRPr="00915414" w:rsidRDefault="00B65814" w:rsidP="00D26D7D">
            <w:pPr>
              <w:rPr>
                <w:rFonts w:asciiTheme="majorHAnsi" w:hAnsiTheme="majorHAnsi" w:cstheme="majorHAnsi"/>
                <w:color w:val="000000"/>
                <w:sz w:val="22"/>
                <w:szCs w:val="22"/>
              </w:rPr>
            </w:pPr>
            <w:r w:rsidRPr="00915414">
              <w:rPr>
                <w:rFonts w:asciiTheme="majorHAnsi" w:hAnsiTheme="majorHAnsi" w:cstheme="majorHAnsi"/>
                <w:color w:val="000000"/>
                <w:sz w:val="22"/>
                <w:szCs w:val="22"/>
              </w:rPr>
              <w:t xml:space="preserve">       49 700  </w:t>
            </w:r>
          </w:p>
        </w:tc>
      </w:tr>
    </w:tbl>
    <w:p w14:paraId="5C039954" w14:textId="77777777" w:rsidR="00B65814" w:rsidRPr="000620DE" w:rsidRDefault="00B65814" w:rsidP="00B65814">
      <w:pPr>
        <w:jc w:val="both"/>
        <w:rPr>
          <w:rFonts w:asciiTheme="majorHAnsi" w:hAnsiTheme="majorHAnsi" w:cstheme="majorHAnsi"/>
          <w:b/>
          <w:sz w:val="22"/>
          <w:szCs w:val="22"/>
        </w:rPr>
      </w:pPr>
    </w:p>
    <w:p w14:paraId="111E22F4" w14:textId="77777777" w:rsidR="00B65814" w:rsidRPr="000620DE" w:rsidRDefault="00B65814" w:rsidP="00B65814">
      <w:pPr>
        <w:jc w:val="both"/>
        <w:rPr>
          <w:rFonts w:asciiTheme="majorHAnsi" w:hAnsiTheme="majorHAnsi" w:cstheme="majorHAnsi"/>
          <w:b/>
          <w:i/>
          <w:sz w:val="22"/>
          <w:szCs w:val="22"/>
        </w:rPr>
      </w:pPr>
    </w:p>
    <w:tbl>
      <w:tblPr>
        <w:tblStyle w:val="Grilledutableau"/>
        <w:tblW w:w="0" w:type="auto"/>
        <w:tblLook w:val="04A0" w:firstRow="1" w:lastRow="0" w:firstColumn="1" w:lastColumn="0" w:noHBand="0" w:noVBand="1"/>
      </w:tblPr>
      <w:tblGrid>
        <w:gridCol w:w="2520"/>
        <w:gridCol w:w="1300"/>
        <w:gridCol w:w="2540"/>
        <w:gridCol w:w="1300"/>
      </w:tblGrid>
      <w:tr w:rsidR="00B65814" w:rsidRPr="00463CDA" w14:paraId="36B8FA4C" w14:textId="77777777" w:rsidTr="00D26D7D">
        <w:trPr>
          <w:trHeight w:val="380"/>
        </w:trPr>
        <w:tc>
          <w:tcPr>
            <w:tcW w:w="2520" w:type="dxa"/>
            <w:noWrap/>
            <w:hideMark/>
          </w:tcPr>
          <w:p w14:paraId="4C2FB2A5" w14:textId="77777777" w:rsidR="00B65814" w:rsidRPr="00463CDA" w:rsidRDefault="00B65814" w:rsidP="00D26D7D">
            <w:pPr>
              <w:jc w:val="both"/>
              <w:rPr>
                <w:rFonts w:asciiTheme="majorHAnsi" w:hAnsiTheme="majorHAnsi" w:cstheme="majorHAnsi"/>
                <w:b/>
                <w:bCs/>
                <w:iCs/>
                <w:sz w:val="22"/>
                <w:szCs w:val="22"/>
              </w:rPr>
            </w:pPr>
            <w:r w:rsidRPr="00463CDA">
              <w:rPr>
                <w:rFonts w:asciiTheme="majorHAnsi" w:hAnsiTheme="majorHAnsi" w:cstheme="majorHAnsi"/>
                <w:b/>
                <w:bCs/>
                <w:iCs/>
                <w:sz w:val="22"/>
                <w:szCs w:val="22"/>
              </w:rPr>
              <w:t>ACTIF</w:t>
            </w:r>
          </w:p>
        </w:tc>
        <w:tc>
          <w:tcPr>
            <w:tcW w:w="1300" w:type="dxa"/>
            <w:noWrap/>
            <w:hideMark/>
          </w:tcPr>
          <w:p w14:paraId="5CE55322"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2540" w:type="dxa"/>
            <w:noWrap/>
            <w:hideMark/>
          </w:tcPr>
          <w:p w14:paraId="64B32E78" w14:textId="77777777" w:rsidR="00B65814" w:rsidRPr="00463CDA" w:rsidRDefault="00B65814" w:rsidP="00D26D7D">
            <w:pPr>
              <w:jc w:val="both"/>
              <w:rPr>
                <w:rFonts w:asciiTheme="majorHAnsi" w:hAnsiTheme="majorHAnsi" w:cstheme="majorHAnsi"/>
                <w:b/>
                <w:bCs/>
                <w:iCs/>
                <w:sz w:val="22"/>
                <w:szCs w:val="22"/>
              </w:rPr>
            </w:pPr>
            <w:r w:rsidRPr="00463CDA">
              <w:rPr>
                <w:rFonts w:asciiTheme="majorHAnsi" w:hAnsiTheme="majorHAnsi" w:cstheme="majorHAnsi"/>
                <w:b/>
                <w:bCs/>
                <w:iCs/>
                <w:sz w:val="22"/>
                <w:szCs w:val="22"/>
              </w:rPr>
              <w:t>PASSIF</w:t>
            </w:r>
          </w:p>
        </w:tc>
        <w:tc>
          <w:tcPr>
            <w:tcW w:w="1300" w:type="dxa"/>
            <w:noWrap/>
            <w:hideMark/>
          </w:tcPr>
          <w:p w14:paraId="490A99B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r>
      <w:tr w:rsidR="00B65814" w:rsidRPr="00463CDA" w14:paraId="06919DA2" w14:textId="77777777" w:rsidTr="00D26D7D">
        <w:trPr>
          <w:trHeight w:val="320"/>
        </w:trPr>
        <w:tc>
          <w:tcPr>
            <w:tcW w:w="2520" w:type="dxa"/>
            <w:noWrap/>
            <w:hideMark/>
          </w:tcPr>
          <w:p w14:paraId="7166FB24"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Immobilisations corp</w:t>
            </w:r>
          </w:p>
        </w:tc>
        <w:tc>
          <w:tcPr>
            <w:tcW w:w="1300" w:type="dxa"/>
            <w:noWrap/>
            <w:hideMark/>
          </w:tcPr>
          <w:p w14:paraId="16BD8380"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450 000  </w:t>
            </w:r>
          </w:p>
        </w:tc>
        <w:tc>
          <w:tcPr>
            <w:tcW w:w="2540" w:type="dxa"/>
            <w:noWrap/>
            <w:hideMark/>
          </w:tcPr>
          <w:p w14:paraId="7F6A7CD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Capital</w:t>
            </w:r>
          </w:p>
        </w:tc>
        <w:tc>
          <w:tcPr>
            <w:tcW w:w="1300" w:type="dxa"/>
            <w:noWrap/>
            <w:hideMark/>
          </w:tcPr>
          <w:p w14:paraId="334559C5"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125 000  </w:t>
            </w:r>
          </w:p>
        </w:tc>
      </w:tr>
      <w:tr w:rsidR="00B65814" w:rsidRPr="00463CDA" w14:paraId="7FFCE5CD" w14:textId="77777777" w:rsidTr="00D26D7D">
        <w:trPr>
          <w:trHeight w:val="320"/>
        </w:trPr>
        <w:tc>
          <w:tcPr>
            <w:tcW w:w="2520" w:type="dxa"/>
            <w:noWrap/>
            <w:hideMark/>
          </w:tcPr>
          <w:p w14:paraId="1B58F2C5"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1300" w:type="dxa"/>
            <w:noWrap/>
            <w:hideMark/>
          </w:tcPr>
          <w:p w14:paraId="3E663BC5"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2540" w:type="dxa"/>
            <w:noWrap/>
            <w:hideMark/>
          </w:tcPr>
          <w:p w14:paraId="730FC3FD"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Réserves</w:t>
            </w:r>
          </w:p>
        </w:tc>
        <w:tc>
          <w:tcPr>
            <w:tcW w:w="1300" w:type="dxa"/>
            <w:noWrap/>
            <w:hideMark/>
          </w:tcPr>
          <w:p w14:paraId="3EDEAF6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15 000  </w:t>
            </w:r>
          </w:p>
        </w:tc>
      </w:tr>
      <w:tr w:rsidR="00B65814" w:rsidRPr="00463CDA" w14:paraId="146A49F2" w14:textId="77777777" w:rsidTr="00D26D7D">
        <w:trPr>
          <w:trHeight w:val="320"/>
        </w:trPr>
        <w:tc>
          <w:tcPr>
            <w:tcW w:w="2520" w:type="dxa"/>
            <w:noWrap/>
            <w:hideMark/>
          </w:tcPr>
          <w:p w14:paraId="2408D752" w14:textId="77777777" w:rsidR="00B65814" w:rsidRPr="00463CDA" w:rsidRDefault="00B65814" w:rsidP="00D26D7D">
            <w:pPr>
              <w:jc w:val="both"/>
              <w:rPr>
                <w:rFonts w:asciiTheme="majorHAnsi" w:hAnsiTheme="majorHAnsi" w:cstheme="majorHAnsi"/>
                <w:bCs/>
                <w:i/>
                <w:iCs/>
                <w:sz w:val="22"/>
                <w:szCs w:val="22"/>
              </w:rPr>
            </w:pPr>
            <w:r w:rsidRPr="00463CDA">
              <w:rPr>
                <w:rFonts w:asciiTheme="majorHAnsi" w:hAnsiTheme="majorHAnsi" w:cstheme="majorHAnsi"/>
                <w:bCs/>
                <w:i/>
                <w:iCs/>
                <w:sz w:val="22"/>
                <w:szCs w:val="22"/>
              </w:rPr>
              <w:t>Total actif immobilisé</w:t>
            </w:r>
          </w:p>
        </w:tc>
        <w:tc>
          <w:tcPr>
            <w:tcW w:w="1300" w:type="dxa"/>
            <w:noWrap/>
            <w:hideMark/>
          </w:tcPr>
          <w:p w14:paraId="0239235C" w14:textId="77777777" w:rsidR="00B65814" w:rsidRPr="00463CDA" w:rsidRDefault="00B65814" w:rsidP="00D26D7D">
            <w:pPr>
              <w:jc w:val="both"/>
              <w:rPr>
                <w:rFonts w:asciiTheme="majorHAnsi" w:hAnsiTheme="majorHAnsi" w:cstheme="majorHAnsi"/>
                <w:bCs/>
                <w:i/>
                <w:iCs/>
                <w:sz w:val="22"/>
                <w:szCs w:val="22"/>
              </w:rPr>
            </w:pPr>
            <w:r w:rsidRPr="00463CDA">
              <w:rPr>
                <w:rFonts w:asciiTheme="majorHAnsi" w:hAnsiTheme="majorHAnsi" w:cstheme="majorHAnsi"/>
                <w:bCs/>
                <w:i/>
                <w:iCs/>
                <w:sz w:val="22"/>
                <w:szCs w:val="22"/>
              </w:rPr>
              <w:t xml:space="preserve">    450 000  </w:t>
            </w:r>
          </w:p>
        </w:tc>
        <w:tc>
          <w:tcPr>
            <w:tcW w:w="2540" w:type="dxa"/>
            <w:noWrap/>
            <w:hideMark/>
          </w:tcPr>
          <w:p w14:paraId="650E273C"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Résultat</w:t>
            </w:r>
          </w:p>
        </w:tc>
        <w:tc>
          <w:tcPr>
            <w:tcW w:w="1300" w:type="dxa"/>
            <w:noWrap/>
            <w:hideMark/>
          </w:tcPr>
          <w:p w14:paraId="6B040615"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2 920  </w:t>
            </w:r>
          </w:p>
        </w:tc>
      </w:tr>
      <w:tr w:rsidR="00B65814" w:rsidRPr="00463CDA" w14:paraId="1B0854EB" w14:textId="77777777" w:rsidTr="00D26D7D">
        <w:trPr>
          <w:trHeight w:val="320"/>
        </w:trPr>
        <w:tc>
          <w:tcPr>
            <w:tcW w:w="2520" w:type="dxa"/>
            <w:noWrap/>
            <w:hideMark/>
          </w:tcPr>
          <w:p w14:paraId="4CA37532"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1300" w:type="dxa"/>
            <w:noWrap/>
            <w:hideMark/>
          </w:tcPr>
          <w:p w14:paraId="35D3E66B"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2540" w:type="dxa"/>
            <w:noWrap/>
            <w:hideMark/>
          </w:tcPr>
          <w:p w14:paraId="1D3B55E3" w14:textId="77777777" w:rsidR="00B65814" w:rsidRPr="00463CDA" w:rsidRDefault="00B65814" w:rsidP="00D26D7D">
            <w:pPr>
              <w:jc w:val="both"/>
              <w:rPr>
                <w:rFonts w:asciiTheme="majorHAnsi" w:hAnsiTheme="majorHAnsi" w:cstheme="majorHAnsi"/>
                <w:bCs/>
                <w:i/>
                <w:iCs/>
                <w:sz w:val="22"/>
                <w:szCs w:val="22"/>
              </w:rPr>
            </w:pPr>
            <w:r w:rsidRPr="00463CDA">
              <w:rPr>
                <w:rFonts w:asciiTheme="majorHAnsi" w:hAnsiTheme="majorHAnsi" w:cstheme="majorHAnsi"/>
                <w:bCs/>
                <w:i/>
                <w:iCs/>
                <w:sz w:val="22"/>
                <w:szCs w:val="22"/>
              </w:rPr>
              <w:t>Capitaux propres</w:t>
            </w:r>
          </w:p>
        </w:tc>
        <w:tc>
          <w:tcPr>
            <w:tcW w:w="1300" w:type="dxa"/>
            <w:noWrap/>
            <w:hideMark/>
          </w:tcPr>
          <w:p w14:paraId="085AB617" w14:textId="77777777" w:rsidR="00B65814" w:rsidRPr="00463CDA" w:rsidRDefault="00B65814" w:rsidP="00D26D7D">
            <w:pPr>
              <w:jc w:val="both"/>
              <w:rPr>
                <w:rFonts w:asciiTheme="majorHAnsi" w:hAnsiTheme="majorHAnsi" w:cstheme="majorHAnsi"/>
                <w:bCs/>
                <w:i/>
                <w:iCs/>
                <w:sz w:val="22"/>
                <w:szCs w:val="22"/>
              </w:rPr>
            </w:pPr>
            <w:r w:rsidRPr="00463CDA">
              <w:rPr>
                <w:rFonts w:asciiTheme="majorHAnsi" w:hAnsiTheme="majorHAnsi" w:cstheme="majorHAnsi"/>
                <w:bCs/>
                <w:i/>
                <w:iCs/>
                <w:sz w:val="22"/>
                <w:szCs w:val="22"/>
              </w:rPr>
              <w:t xml:space="preserve">    142 920  </w:t>
            </w:r>
          </w:p>
        </w:tc>
      </w:tr>
      <w:tr w:rsidR="00B65814" w:rsidRPr="00463CDA" w14:paraId="20ACC3DE" w14:textId="77777777" w:rsidTr="00D26D7D">
        <w:trPr>
          <w:trHeight w:val="320"/>
        </w:trPr>
        <w:tc>
          <w:tcPr>
            <w:tcW w:w="2520" w:type="dxa"/>
            <w:noWrap/>
            <w:hideMark/>
          </w:tcPr>
          <w:p w14:paraId="29AE7691"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Créances</w:t>
            </w:r>
          </w:p>
        </w:tc>
        <w:tc>
          <w:tcPr>
            <w:tcW w:w="1300" w:type="dxa"/>
            <w:noWrap/>
            <w:hideMark/>
          </w:tcPr>
          <w:p w14:paraId="25075F2F"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3 500  </w:t>
            </w:r>
          </w:p>
        </w:tc>
        <w:tc>
          <w:tcPr>
            <w:tcW w:w="2540" w:type="dxa"/>
            <w:noWrap/>
            <w:hideMark/>
          </w:tcPr>
          <w:p w14:paraId="26DB64F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Provisions R&amp;C</w:t>
            </w:r>
          </w:p>
        </w:tc>
        <w:tc>
          <w:tcPr>
            <w:tcW w:w="1300" w:type="dxa"/>
            <w:noWrap/>
            <w:hideMark/>
          </w:tcPr>
          <w:p w14:paraId="49BE32B9"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7 080  </w:t>
            </w:r>
          </w:p>
        </w:tc>
      </w:tr>
      <w:tr w:rsidR="00B65814" w:rsidRPr="00463CDA" w14:paraId="3E9D9F8A" w14:textId="77777777" w:rsidTr="00D26D7D">
        <w:trPr>
          <w:trHeight w:val="320"/>
        </w:trPr>
        <w:tc>
          <w:tcPr>
            <w:tcW w:w="2520" w:type="dxa"/>
            <w:noWrap/>
            <w:hideMark/>
          </w:tcPr>
          <w:p w14:paraId="1EE2DB44"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1300" w:type="dxa"/>
            <w:noWrap/>
            <w:hideMark/>
          </w:tcPr>
          <w:p w14:paraId="00027B5A"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2540" w:type="dxa"/>
            <w:noWrap/>
            <w:hideMark/>
          </w:tcPr>
          <w:p w14:paraId="7A42CF48"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Emprunt et dettes fin.</w:t>
            </w:r>
          </w:p>
        </w:tc>
        <w:tc>
          <w:tcPr>
            <w:tcW w:w="1300" w:type="dxa"/>
            <w:noWrap/>
            <w:hideMark/>
          </w:tcPr>
          <w:p w14:paraId="70170812"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300 000  </w:t>
            </w:r>
          </w:p>
        </w:tc>
      </w:tr>
      <w:tr w:rsidR="00B65814" w:rsidRPr="00463CDA" w14:paraId="1E3D5049" w14:textId="77777777" w:rsidTr="00D26D7D">
        <w:trPr>
          <w:trHeight w:val="320"/>
        </w:trPr>
        <w:tc>
          <w:tcPr>
            <w:tcW w:w="2520" w:type="dxa"/>
            <w:noWrap/>
            <w:hideMark/>
          </w:tcPr>
          <w:p w14:paraId="3FFE347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1300" w:type="dxa"/>
            <w:noWrap/>
            <w:hideMark/>
          </w:tcPr>
          <w:p w14:paraId="1630AAEE"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2540" w:type="dxa"/>
            <w:noWrap/>
            <w:hideMark/>
          </w:tcPr>
          <w:p w14:paraId="641A282D"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Fournisseurs</w:t>
            </w:r>
          </w:p>
        </w:tc>
        <w:tc>
          <w:tcPr>
            <w:tcW w:w="1300" w:type="dxa"/>
            <w:noWrap/>
            <w:hideMark/>
          </w:tcPr>
          <w:p w14:paraId="5A843DA2"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6 000  </w:t>
            </w:r>
          </w:p>
        </w:tc>
      </w:tr>
      <w:tr w:rsidR="00B65814" w:rsidRPr="00463CDA" w14:paraId="48AC29B6" w14:textId="77777777" w:rsidTr="00D26D7D">
        <w:trPr>
          <w:trHeight w:val="320"/>
        </w:trPr>
        <w:tc>
          <w:tcPr>
            <w:tcW w:w="2520" w:type="dxa"/>
            <w:noWrap/>
            <w:hideMark/>
          </w:tcPr>
          <w:p w14:paraId="313DD198"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Disponibilités</w:t>
            </w:r>
          </w:p>
        </w:tc>
        <w:tc>
          <w:tcPr>
            <w:tcW w:w="1300" w:type="dxa"/>
            <w:noWrap/>
            <w:hideMark/>
          </w:tcPr>
          <w:p w14:paraId="2B9E7C3A"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2 500  </w:t>
            </w:r>
          </w:p>
        </w:tc>
        <w:tc>
          <w:tcPr>
            <w:tcW w:w="2540" w:type="dxa"/>
            <w:noWrap/>
            <w:hideMark/>
          </w:tcPr>
          <w:p w14:paraId="7A1085E6"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w:t>
            </w:r>
          </w:p>
        </w:tc>
        <w:tc>
          <w:tcPr>
            <w:tcW w:w="1300" w:type="dxa"/>
            <w:noWrap/>
            <w:hideMark/>
          </w:tcPr>
          <w:p w14:paraId="66EDB7AC"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 xml:space="preserve">              -    </w:t>
            </w:r>
          </w:p>
        </w:tc>
      </w:tr>
      <w:tr w:rsidR="00B65814" w:rsidRPr="00463CDA" w14:paraId="7ADE62E1" w14:textId="77777777" w:rsidTr="00D26D7D">
        <w:trPr>
          <w:trHeight w:val="320"/>
        </w:trPr>
        <w:tc>
          <w:tcPr>
            <w:tcW w:w="2520" w:type="dxa"/>
            <w:noWrap/>
            <w:hideMark/>
          </w:tcPr>
          <w:p w14:paraId="0FC8F7FF"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TOTAL</w:t>
            </w:r>
          </w:p>
        </w:tc>
        <w:tc>
          <w:tcPr>
            <w:tcW w:w="1300" w:type="dxa"/>
            <w:noWrap/>
            <w:hideMark/>
          </w:tcPr>
          <w:p w14:paraId="2BDEB30D" w14:textId="77777777" w:rsidR="00B65814" w:rsidRPr="00463CDA" w:rsidRDefault="00B65814" w:rsidP="00D26D7D">
            <w:pPr>
              <w:jc w:val="both"/>
              <w:rPr>
                <w:rFonts w:asciiTheme="majorHAnsi" w:hAnsiTheme="majorHAnsi" w:cstheme="majorHAnsi"/>
                <w:b/>
                <w:bCs/>
                <w:iCs/>
                <w:sz w:val="22"/>
                <w:szCs w:val="22"/>
              </w:rPr>
            </w:pPr>
            <w:r w:rsidRPr="00463CDA">
              <w:rPr>
                <w:rFonts w:asciiTheme="majorHAnsi" w:hAnsiTheme="majorHAnsi" w:cstheme="majorHAnsi"/>
                <w:b/>
                <w:bCs/>
                <w:iCs/>
                <w:sz w:val="22"/>
                <w:szCs w:val="22"/>
              </w:rPr>
              <w:t xml:space="preserve">     456 000  </w:t>
            </w:r>
          </w:p>
        </w:tc>
        <w:tc>
          <w:tcPr>
            <w:tcW w:w="2540" w:type="dxa"/>
            <w:noWrap/>
            <w:hideMark/>
          </w:tcPr>
          <w:p w14:paraId="1987C328" w14:textId="77777777" w:rsidR="00B65814" w:rsidRPr="00463CDA" w:rsidRDefault="00B65814" w:rsidP="00D26D7D">
            <w:pPr>
              <w:jc w:val="both"/>
              <w:rPr>
                <w:rFonts w:asciiTheme="majorHAnsi" w:hAnsiTheme="majorHAnsi" w:cstheme="majorHAnsi"/>
                <w:bCs/>
                <w:iCs/>
                <w:sz w:val="22"/>
                <w:szCs w:val="22"/>
              </w:rPr>
            </w:pPr>
            <w:r w:rsidRPr="00463CDA">
              <w:rPr>
                <w:rFonts w:asciiTheme="majorHAnsi" w:hAnsiTheme="majorHAnsi" w:cstheme="majorHAnsi"/>
                <w:bCs/>
                <w:iCs/>
                <w:sz w:val="22"/>
                <w:szCs w:val="22"/>
              </w:rPr>
              <w:t>TOTAL</w:t>
            </w:r>
          </w:p>
        </w:tc>
        <w:tc>
          <w:tcPr>
            <w:tcW w:w="1300" w:type="dxa"/>
            <w:noWrap/>
            <w:hideMark/>
          </w:tcPr>
          <w:p w14:paraId="0856894F" w14:textId="77777777" w:rsidR="00B65814" w:rsidRPr="00463CDA" w:rsidRDefault="00B65814" w:rsidP="00D26D7D">
            <w:pPr>
              <w:jc w:val="both"/>
              <w:rPr>
                <w:rFonts w:asciiTheme="majorHAnsi" w:hAnsiTheme="majorHAnsi" w:cstheme="majorHAnsi"/>
                <w:b/>
                <w:bCs/>
                <w:iCs/>
                <w:sz w:val="22"/>
                <w:szCs w:val="22"/>
              </w:rPr>
            </w:pPr>
            <w:r w:rsidRPr="00463CDA">
              <w:rPr>
                <w:rFonts w:asciiTheme="majorHAnsi" w:hAnsiTheme="majorHAnsi" w:cstheme="majorHAnsi"/>
                <w:b/>
                <w:bCs/>
                <w:iCs/>
                <w:sz w:val="22"/>
                <w:szCs w:val="22"/>
              </w:rPr>
              <w:t xml:space="preserve">     456 000  </w:t>
            </w:r>
          </w:p>
        </w:tc>
      </w:tr>
    </w:tbl>
    <w:p w14:paraId="40844102" w14:textId="77777777" w:rsidR="00B65814" w:rsidRPr="0025512B" w:rsidRDefault="00B65814" w:rsidP="00B65814">
      <w:pPr>
        <w:jc w:val="both"/>
        <w:rPr>
          <w:rFonts w:asciiTheme="majorHAnsi" w:hAnsiTheme="majorHAnsi" w:cstheme="majorHAnsi"/>
          <w:bCs/>
          <w:iCs/>
          <w:sz w:val="22"/>
          <w:szCs w:val="22"/>
        </w:rPr>
      </w:pPr>
    </w:p>
    <w:p w14:paraId="2CBEB987" w14:textId="77777777" w:rsidR="00B65814" w:rsidRPr="000620DE" w:rsidRDefault="00B65814" w:rsidP="00B65814">
      <w:pPr>
        <w:jc w:val="both"/>
        <w:rPr>
          <w:rFonts w:asciiTheme="majorHAnsi" w:hAnsiTheme="majorHAnsi" w:cstheme="majorHAnsi"/>
          <w:b/>
          <w:sz w:val="22"/>
          <w:szCs w:val="22"/>
        </w:rPr>
      </w:pPr>
    </w:p>
    <w:p w14:paraId="2BE034AE" w14:textId="42CF2C62" w:rsidR="00B65814" w:rsidRDefault="00B65814">
      <w:pPr>
        <w:rPr>
          <w:rFonts w:asciiTheme="majorHAnsi" w:hAnsiTheme="majorHAnsi" w:cstheme="majorHAnsi"/>
          <w:b/>
          <w:sz w:val="22"/>
          <w:szCs w:val="22"/>
        </w:rPr>
      </w:pPr>
      <w:r>
        <w:rPr>
          <w:rFonts w:asciiTheme="majorHAnsi" w:hAnsiTheme="majorHAnsi" w:cstheme="majorHAnsi"/>
          <w:b/>
          <w:sz w:val="22"/>
          <w:szCs w:val="22"/>
        </w:rPr>
        <w:br w:type="page"/>
      </w:r>
    </w:p>
    <w:p w14:paraId="20E6922E" w14:textId="20AEEE13" w:rsidR="00B65814" w:rsidRDefault="00B65814" w:rsidP="00B65814">
      <w:pPr>
        <w:jc w:val="both"/>
        <w:rPr>
          <w:rFonts w:asciiTheme="majorHAnsi" w:hAnsiTheme="majorHAnsi" w:cstheme="majorHAnsi"/>
          <w:bCs/>
          <w:sz w:val="22"/>
          <w:szCs w:val="22"/>
        </w:rPr>
      </w:pPr>
      <w:r>
        <w:rPr>
          <w:rFonts w:asciiTheme="majorHAnsi" w:hAnsiTheme="majorHAnsi" w:cstheme="majorHAnsi"/>
          <w:b/>
          <w:sz w:val="22"/>
          <w:szCs w:val="22"/>
        </w:rPr>
        <w:lastRenderedPageBreak/>
        <w:t xml:space="preserve">Cas n°2 </w:t>
      </w:r>
      <w:r w:rsidRPr="00B65814">
        <w:rPr>
          <w:rFonts w:asciiTheme="majorHAnsi" w:hAnsiTheme="majorHAnsi" w:cstheme="majorHAnsi"/>
          <w:bCs/>
          <w:sz w:val="22"/>
          <w:szCs w:val="22"/>
        </w:rPr>
        <w:t>(8 points)</w:t>
      </w:r>
    </w:p>
    <w:p w14:paraId="71F010D6" w14:textId="21C2DBF4" w:rsidR="00B65814" w:rsidRDefault="00B65814" w:rsidP="00B65814">
      <w:pPr>
        <w:jc w:val="both"/>
        <w:rPr>
          <w:rFonts w:asciiTheme="majorHAnsi" w:hAnsiTheme="majorHAnsi" w:cstheme="majorHAnsi"/>
          <w:bCs/>
          <w:sz w:val="22"/>
          <w:szCs w:val="22"/>
        </w:rPr>
      </w:pPr>
    </w:p>
    <w:p w14:paraId="4B7CDD02" w14:textId="463B191E" w:rsidR="00B65814" w:rsidRPr="00EB7B2D" w:rsidRDefault="00EB7B2D" w:rsidP="00B65814">
      <w:pPr>
        <w:jc w:val="both"/>
        <w:rPr>
          <w:rFonts w:asciiTheme="majorHAnsi" w:hAnsiTheme="majorHAnsi" w:cstheme="majorHAnsi"/>
          <w:bCs/>
          <w:sz w:val="22"/>
          <w:szCs w:val="22"/>
        </w:rPr>
      </w:pPr>
      <w:r w:rsidRPr="00EB7B2D">
        <w:rPr>
          <w:rFonts w:asciiTheme="majorHAnsi" w:hAnsiTheme="majorHAnsi" w:cstheme="majorHAnsi"/>
          <w:bCs/>
          <w:sz w:val="22"/>
          <w:szCs w:val="22"/>
        </w:rPr>
        <w:t>La société anonyme SPIE AERO a une usine de production de pièces détachées pour l’aéronautique. Elle produit pour l’essentiel en série des capteurs et des contrôleurs de pression.</w:t>
      </w:r>
    </w:p>
    <w:p w14:paraId="0EB8F6B5" w14:textId="77777777" w:rsidR="00BC0C1C" w:rsidRDefault="00BC0C1C" w:rsidP="00B65814">
      <w:pPr>
        <w:jc w:val="both"/>
        <w:rPr>
          <w:rFonts w:asciiTheme="majorHAnsi" w:hAnsiTheme="majorHAnsi" w:cstheme="majorHAnsi"/>
          <w:bCs/>
          <w:sz w:val="22"/>
          <w:szCs w:val="22"/>
        </w:rPr>
      </w:pPr>
    </w:p>
    <w:p w14:paraId="643F6A5D" w14:textId="658DDF36" w:rsidR="00EB7B2D" w:rsidRPr="00EB7B2D" w:rsidRDefault="00EB7B2D" w:rsidP="00B65814">
      <w:pPr>
        <w:jc w:val="both"/>
        <w:rPr>
          <w:rFonts w:asciiTheme="majorHAnsi" w:hAnsiTheme="majorHAnsi" w:cstheme="majorHAnsi"/>
          <w:bCs/>
          <w:sz w:val="22"/>
          <w:szCs w:val="22"/>
        </w:rPr>
      </w:pPr>
      <w:r w:rsidRPr="00EB7B2D">
        <w:rPr>
          <w:rFonts w:asciiTheme="majorHAnsi" w:hAnsiTheme="majorHAnsi" w:cstheme="majorHAnsi"/>
          <w:bCs/>
          <w:sz w:val="22"/>
          <w:szCs w:val="22"/>
        </w:rPr>
        <w:t>Son ancien processus de calcul de coûts comprenait deux poste de charges directes (matières premières et heures de main d’œuvre directe de production) et un seul centre d’analyse pour les charges indirectes comprenant les frais d’atelier avec les heures de main d’œuvre directe comme unité d’œuvre.</w:t>
      </w:r>
    </w:p>
    <w:p w14:paraId="42E31877" w14:textId="1DB0C2AB" w:rsidR="00EB7B2D" w:rsidRPr="00EB7B2D" w:rsidRDefault="00EB7B2D" w:rsidP="00B65814">
      <w:pPr>
        <w:jc w:val="both"/>
        <w:rPr>
          <w:rFonts w:asciiTheme="majorHAnsi" w:hAnsiTheme="majorHAnsi" w:cstheme="majorHAnsi"/>
          <w:bCs/>
          <w:sz w:val="22"/>
          <w:szCs w:val="22"/>
        </w:rPr>
      </w:pPr>
      <w:r w:rsidRPr="00EB7B2D">
        <w:rPr>
          <w:rFonts w:asciiTheme="majorHAnsi" w:hAnsiTheme="majorHAnsi" w:cstheme="majorHAnsi"/>
          <w:bCs/>
          <w:sz w:val="22"/>
          <w:szCs w:val="22"/>
        </w:rPr>
        <w:t>Le coût d’unité d’œuvre avait été calculé pour 115 € par heure de MOD.</w:t>
      </w:r>
    </w:p>
    <w:p w14:paraId="2128D039" w14:textId="35C8D3BA" w:rsidR="00EB7B2D" w:rsidRPr="00EB7B2D" w:rsidRDefault="00EB7B2D" w:rsidP="00B65814">
      <w:pPr>
        <w:jc w:val="both"/>
        <w:rPr>
          <w:rFonts w:asciiTheme="majorHAnsi" w:hAnsiTheme="majorHAnsi" w:cstheme="majorHAnsi"/>
          <w:b/>
          <w:sz w:val="22"/>
          <w:szCs w:val="22"/>
        </w:rPr>
      </w:pPr>
    </w:p>
    <w:p w14:paraId="746F692C" w14:textId="1EB80D29" w:rsidR="00EB7B2D" w:rsidRDefault="00EB7B2D" w:rsidP="00B65814">
      <w:pPr>
        <w:jc w:val="both"/>
        <w:rPr>
          <w:rFonts w:asciiTheme="majorHAnsi" w:hAnsiTheme="majorHAnsi" w:cstheme="majorHAnsi"/>
          <w:bCs/>
          <w:sz w:val="22"/>
          <w:szCs w:val="22"/>
        </w:rPr>
      </w:pPr>
      <w:r>
        <w:rPr>
          <w:rFonts w:asciiTheme="majorHAnsi" w:hAnsiTheme="majorHAnsi" w:cstheme="majorHAnsi"/>
          <w:bCs/>
          <w:sz w:val="22"/>
          <w:szCs w:val="22"/>
        </w:rPr>
        <w:t>Un groupe de travail constitué de représentants des services</w:t>
      </w:r>
      <w:r w:rsidR="00BA4CDD">
        <w:rPr>
          <w:rFonts w:asciiTheme="majorHAnsi" w:hAnsiTheme="majorHAnsi" w:cstheme="majorHAnsi"/>
          <w:bCs/>
          <w:sz w:val="22"/>
          <w:szCs w:val="22"/>
        </w:rPr>
        <w:t xml:space="preserve"> : </w:t>
      </w:r>
      <w:r>
        <w:rPr>
          <w:rFonts w:asciiTheme="majorHAnsi" w:hAnsiTheme="majorHAnsi" w:cstheme="majorHAnsi"/>
          <w:bCs/>
          <w:sz w:val="22"/>
          <w:szCs w:val="22"/>
        </w:rPr>
        <w:t xml:space="preserve">études, production et comptabilité a souhaité améliorer </w:t>
      </w:r>
      <w:r w:rsidR="00BA4CDD">
        <w:rPr>
          <w:rFonts w:asciiTheme="majorHAnsi" w:hAnsiTheme="majorHAnsi" w:cstheme="majorHAnsi"/>
          <w:bCs/>
          <w:sz w:val="22"/>
          <w:szCs w:val="22"/>
        </w:rPr>
        <w:t>le</w:t>
      </w:r>
      <w:r>
        <w:rPr>
          <w:rFonts w:asciiTheme="majorHAnsi" w:hAnsiTheme="majorHAnsi" w:cstheme="majorHAnsi"/>
          <w:bCs/>
          <w:sz w:val="22"/>
          <w:szCs w:val="22"/>
        </w:rPr>
        <w:t xml:space="preserve"> dispositif</w:t>
      </w:r>
      <w:r w:rsidR="00BA4CDD">
        <w:rPr>
          <w:rFonts w:asciiTheme="majorHAnsi" w:hAnsiTheme="majorHAnsi" w:cstheme="majorHAnsi"/>
          <w:bCs/>
          <w:sz w:val="22"/>
          <w:szCs w:val="22"/>
        </w:rPr>
        <w:t xml:space="preserve"> de calcul des coûts</w:t>
      </w:r>
      <w:r>
        <w:rPr>
          <w:rFonts w:asciiTheme="majorHAnsi" w:hAnsiTheme="majorHAnsi" w:cstheme="majorHAnsi"/>
          <w:bCs/>
          <w:sz w:val="22"/>
          <w:szCs w:val="22"/>
        </w:rPr>
        <w:t xml:space="preserve"> pour prendre en compte les activités. Les deux postes de charges directes ont été maintenus. Le groupe de travail a proposé de remplacer le centre d’analyse unique par cinq centres d’analyse. Chacun des ces centres correspond à une activité de l’usine et il constitue en même temps un centre de responsabilité avec son directeur et son budget. Les renseignements utiles sont donnés ci-après :</w:t>
      </w:r>
    </w:p>
    <w:p w14:paraId="7FBD3C5E" w14:textId="19C1D6F7" w:rsidR="00EB7B2D" w:rsidRDefault="00EB7B2D" w:rsidP="00B65814">
      <w:pPr>
        <w:jc w:val="both"/>
        <w:rPr>
          <w:rFonts w:asciiTheme="majorHAnsi" w:hAnsiTheme="majorHAnsi" w:cstheme="majorHAnsi"/>
          <w:bCs/>
          <w:sz w:val="22"/>
          <w:szCs w:val="22"/>
        </w:rPr>
      </w:pPr>
    </w:p>
    <w:tbl>
      <w:tblPr>
        <w:tblW w:w="7980" w:type="dxa"/>
        <w:jc w:val="center"/>
        <w:tblCellMar>
          <w:left w:w="70" w:type="dxa"/>
          <w:right w:w="70" w:type="dxa"/>
        </w:tblCellMar>
        <w:tblLook w:val="04A0" w:firstRow="1" w:lastRow="0" w:firstColumn="1" w:lastColumn="0" w:noHBand="0" w:noVBand="1"/>
      </w:tblPr>
      <w:tblGrid>
        <w:gridCol w:w="2600"/>
        <w:gridCol w:w="3120"/>
        <w:gridCol w:w="2260"/>
      </w:tblGrid>
      <w:tr w:rsidR="00E37558" w:rsidRPr="00BA4CDD" w14:paraId="5D5AE73E" w14:textId="77777777" w:rsidTr="00E37558">
        <w:trPr>
          <w:trHeight w:val="680"/>
          <w:jc w:val="center"/>
        </w:trPr>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74051"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Activité</w:t>
            </w:r>
          </w:p>
        </w:tc>
        <w:tc>
          <w:tcPr>
            <w:tcW w:w="3120" w:type="dxa"/>
            <w:tcBorders>
              <w:top w:val="single" w:sz="4" w:space="0" w:color="auto"/>
              <w:left w:val="nil"/>
              <w:bottom w:val="single" w:sz="4" w:space="0" w:color="auto"/>
              <w:right w:val="single" w:sz="4" w:space="0" w:color="auto"/>
            </w:tcBorders>
            <w:shd w:val="clear" w:color="auto" w:fill="auto"/>
            <w:vAlign w:val="bottom"/>
            <w:hideMark/>
          </w:tcPr>
          <w:p w14:paraId="3A4B5E16"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Inducteur de coût utilisé comme unité d'œuvre</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86532CD"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Coût d'unité d'œuvre</w:t>
            </w:r>
          </w:p>
        </w:tc>
      </w:tr>
      <w:tr w:rsidR="00E37558" w:rsidRPr="00BA4CDD" w14:paraId="612E4A72" w14:textId="77777777" w:rsidTr="00E37558">
        <w:trPr>
          <w:trHeight w:val="340"/>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036630A2"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Composant</w:t>
            </w:r>
          </w:p>
        </w:tc>
        <w:tc>
          <w:tcPr>
            <w:tcW w:w="3120" w:type="dxa"/>
            <w:tcBorders>
              <w:top w:val="nil"/>
              <w:left w:val="nil"/>
              <w:bottom w:val="single" w:sz="4" w:space="0" w:color="auto"/>
              <w:right w:val="single" w:sz="4" w:space="0" w:color="auto"/>
            </w:tcBorders>
            <w:shd w:val="clear" w:color="auto" w:fill="auto"/>
            <w:vAlign w:val="bottom"/>
            <w:hideMark/>
          </w:tcPr>
          <w:p w14:paraId="02647B0A"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Composant</w:t>
            </w:r>
          </w:p>
        </w:tc>
        <w:tc>
          <w:tcPr>
            <w:tcW w:w="2260" w:type="dxa"/>
            <w:tcBorders>
              <w:top w:val="nil"/>
              <w:left w:val="nil"/>
              <w:bottom w:val="single" w:sz="4" w:space="0" w:color="auto"/>
              <w:right w:val="single" w:sz="4" w:space="0" w:color="auto"/>
            </w:tcBorders>
            <w:shd w:val="clear" w:color="auto" w:fill="auto"/>
            <w:noWrap/>
            <w:vAlign w:val="bottom"/>
            <w:hideMark/>
          </w:tcPr>
          <w:p w14:paraId="63D0ED59" w14:textId="77777777" w:rsidR="00E37558" w:rsidRPr="00BA4CDD" w:rsidRDefault="00E37558">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0,40 €</w:t>
            </w:r>
          </w:p>
        </w:tc>
      </w:tr>
      <w:tr w:rsidR="00E37558" w:rsidRPr="00BA4CDD" w14:paraId="57413B24" w14:textId="77777777" w:rsidTr="00E37558">
        <w:trPr>
          <w:trHeight w:val="340"/>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47EAE376"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Tour de précision</w:t>
            </w:r>
          </w:p>
        </w:tc>
        <w:tc>
          <w:tcPr>
            <w:tcW w:w="3120" w:type="dxa"/>
            <w:tcBorders>
              <w:top w:val="nil"/>
              <w:left w:val="nil"/>
              <w:bottom w:val="single" w:sz="4" w:space="0" w:color="auto"/>
              <w:right w:val="single" w:sz="4" w:space="0" w:color="auto"/>
            </w:tcBorders>
            <w:shd w:val="clear" w:color="auto" w:fill="auto"/>
            <w:vAlign w:val="bottom"/>
            <w:hideMark/>
          </w:tcPr>
          <w:p w14:paraId="1924FCDD"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Tour</w:t>
            </w:r>
          </w:p>
        </w:tc>
        <w:tc>
          <w:tcPr>
            <w:tcW w:w="2260" w:type="dxa"/>
            <w:tcBorders>
              <w:top w:val="nil"/>
              <w:left w:val="nil"/>
              <w:bottom w:val="single" w:sz="4" w:space="0" w:color="auto"/>
              <w:right w:val="single" w:sz="4" w:space="0" w:color="auto"/>
            </w:tcBorders>
            <w:shd w:val="clear" w:color="auto" w:fill="auto"/>
            <w:noWrap/>
            <w:vAlign w:val="bottom"/>
            <w:hideMark/>
          </w:tcPr>
          <w:p w14:paraId="3B055957" w14:textId="77777777" w:rsidR="00E37558" w:rsidRPr="00BA4CDD" w:rsidRDefault="00E37558">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0,20 €</w:t>
            </w:r>
          </w:p>
        </w:tc>
      </w:tr>
      <w:tr w:rsidR="00E37558" w:rsidRPr="00BA4CDD" w14:paraId="002A6AED" w14:textId="77777777" w:rsidTr="00E37558">
        <w:trPr>
          <w:trHeight w:val="340"/>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C86BA6D"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Fraisage</w:t>
            </w:r>
          </w:p>
        </w:tc>
        <w:tc>
          <w:tcPr>
            <w:tcW w:w="3120" w:type="dxa"/>
            <w:tcBorders>
              <w:top w:val="nil"/>
              <w:left w:val="nil"/>
              <w:bottom w:val="single" w:sz="4" w:space="0" w:color="auto"/>
              <w:right w:val="single" w:sz="4" w:space="0" w:color="auto"/>
            </w:tcBorders>
            <w:shd w:val="clear" w:color="auto" w:fill="auto"/>
            <w:vAlign w:val="bottom"/>
            <w:hideMark/>
          </w:tcPr>
          <w:p w14:paraId="57AAEC72"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Heure-machine</w:t>
            </w:r>
          </w:p>
        </w:tc>
        <w:tc>
          <w:tcPr>
            <w:tcW w:w="2260" w:type="dxa"/>
            <w:tcBorders>
              <w:top w:val="nil"/>
              <w:left w:val="nil"/>
              <w:bottom w:val="single" w:sz="4" w:space="0" w:color="auto"/>
              <w:right w:val="single" w:sz="4" w:space="0" w:color="auto"/>
            </w:tcBorders>
            <w:shd w:val="clear" w:color="auto" w:fill="auto"/>
            <w:noWrap/>
            <w:vAlign w:val="bottom"/>
            <w:hideMark/>
          </w:tcPr>
          <w:p w14:paraId="533DAD33" w14:textId="77777777" w:rsidR="00E37558" w:rsidRPr="00BA4CDD" w:rsidRDefault="00E37558">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20,00 €</w:t>
            </w:r>
          </w:p>
        </w:tc>
      </w:tr>
      <w:tr w:rsidR="00E37558" w:rsidRPr="00BA4CDD" w14:paraId="7AEFEEEA" w14:textId="77777777" w:rsidTr="00E37558">
        <w:trPr>
          <w:trHeight w:val="340"/>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7654C110"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Meulage</w:t>
            </w:r>
          </w:p>
        </w:tc>
        <w:tc>
          <w:tcPr>
            <w:tcW w:w="3120" w:type="dxa"/>
            <w:tcBorders>
              <w:top w:val="nil"/>
              <w:left w:val="nil"/>
              <w:bottom w:val="single" w:sz="4" w:space="0" w:color="auto"/>
              <w:right w:val="single" w:sz="4" w:space="0" w:color="auto"/>
            </w:tcBorders>
            <w:shd w:val="clear" w:color="auto" w:fill="auto"/>
            <w:vAlign w:val="bottom"/>
            <w:hideMark/>
          </w:tcPr>
          <w:p w14:paraId="2C7F8125"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Composant</w:t>
            </w:r>
          </w:p>
        </w:tc>
        <w:tc>
          <w:tcPr>
            <w:tcW w:w="2260" w:type="dxa"/>
            <w:tcBorders>
              <w:top w:val="nil"/>
              <w:left w:val="nil"/>
              <w:bottom w:val="single" w:sz="4" w:space="0" w:color="auto"/>
              <w:right w:val="single" w:sz="4" w:space="0" w:color="auto"/>
            </w:tcBorders>
            <w:shd w:val="clear" w:color="auto" w:fill="auto"/>
            <w:noWrap/>
            <w:vAlign w:val="bottom"/>
            <w:hideMark/>
          </w:tcPr>
          <w:p w14:paraId="328A33BF" w14:textId="77777777" w:rsidR="00E37558" w:rsidRPr="00BA4CDD" w:rsidRDefault="00E37558">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0,80 €</w:t>
            </w:r>
          </w:p>
        </w:tc>
      </w:tr>
      <w:tr w:rsidR="00E37558" w:rsidRPr="00BA4CDD" w14:paraId="15BFE7B4" w14:textId="77777777" w:rsidTr="00E37558">
        <w:trPr>
          <w:trHeight w:val="340"/>
          <w:jc w:val="center"/>
        </w:trPr>
        <w:tc>
          <w:tcPr>
            <w:tcW w:w="2600" w:type="dxa"/>
            <w:tcBorders>
              <w:top w:val="nil"/>
              <w:left w:val="single" w:sz="4" w:space="0" w:color="auto"/>
              <w:bottom w:val="single" w:sz="4" w:space="0" w:color="auto"/>
              <w:right w:val="single" w:sz="4" w:space="0" w:color="auto"/>
            </w:tcBorders>
            <w:shd w:val="clear" w:color="auto" w:fill="auto"/>
            <w:noWrap/>
            <w:vAlign w:val="bottom"/>
            <w:hideMark/>
          </w:tcPr>
          <w:p w14:paraId="61AD809D"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Essais</w:t>
            </w:r>
          </w:p>
        </w:tc>
        <w:tc>
          <w:tcPr>
            <w:tcW w:w="3120" w:type="dxa"/>
            <w:tcBorders>
              <w:top w:val="nil"/>
              <w:left w:val="nil"/>
              <w:bottom w:val="single" w:sz="4" w:space="0" w:color="auto"/>
              <w:right w:val="single" w:sz="4" w:space="0" w:color="auto"/>
            </w:tcBorders>
            <w:shd w:val="clear" w:color="auto" w:fill="auto"/>
            <w:vAlign w:val="bottom"/>
            <w:hideMark/>
          </w:tcPr>
          <w:p w14:paraId="582BFFBE" w14:textId="77777777" w:rsidR="00E37558" w:rsidRPr="00BA4CDD" w:rsidRDefault="00E37558">
            <w:pPr>
              <w:rPr>
                <w:rFonts w:asciiTheme="majorHAnsi" w:hAnsiTheme="majorHAnsi" w:cstheme="majorHAnsi"/>
                <w:color w:val="000000"/>
                <w:sz w:val="22"/>
                <w:szCs w:val="22"/>
              </w:rPr>
            </w:pPr>
            <w:r w:rsidRPr="00BA4CDD">
              <w:rPr>
                <w:rFonts w:asciiTheme="majorHAnsi" w:hAnsiTheme="majorHAnsi" w:cstheme="majorHAnsi"/>
                <w:color w:val="000000"/>
                <w:sz w:val="22"/>
                <w:szCs w:val="22"/>
              </w:rPr>
              <w:t>Pièce essayée</w:t>
            </w:r>
          </w:p>
        </w:tc>
        <w:tc>
          <w:tcPr>
            <w:tcW w:w="2260" w:type="dxa"/>
            <w:tcBorders>
              <w:top w:val="nil"/>
              <w:left w:val="nil"/>
              <w:bottom w:val="single" w:sz="4" w:space="0" w:color="auto"/>
              <w:right w:val="single" w:sz="4" w:space="0" w:color="auto"/>
            </w:tcBorders>
            <w:shd w:val="clear" w:color="auto" w:fill="auto"/>
            <w:noWrap/>
            <w:vAlign w:val="bottom"/>
            <w:hideMark/>
          </w:tcPr>
          <w:p w14:paraId="2AFF0DC4" w14:textId="77777777" w:rsidR="00E37558" w:rsidRPr="00BA4CDD" w:rsidRDefault="00E37558">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15,00 €</w:t>
            </w:r>
          </w:p>
        </w:tc>
      </w:tr>
    </w:tbl>
    <w:p w14:paraId="3C607C1A" w14:textId="77777777" w:rsidR="00EB7B2D" w:rsidRPr="000620DE" w:rsidRDefault="00EB7B2D" w:rsidP="00E37558">
      <w:pPr>
        <w:jc w:val="center"/>
        <w:rPr>
          <w:rFonts w:asciiTheme="majorHAnsi" w:hAnsiTheme="majorHAnsi" w:cstheme="majorHAnsi"/>
          <w:b/>
          <w:sz w:val="22"/>
          <w:szCs w:val="22"/>
        </w:rPr>
      </w:pPr>
    </w:p>
    <w:p w14:paraId="5351B95F" w14:textId="77777777" w:rsidR="00B65814" w:rsidRDefault="00B65814" w:rsidP="00B65814">
      <w:pPr>
        <w:jc w:val="both"/>
        <w:rPr>
          <w:rFonts w:asciiTheme="majorHAnsi" w:hAnsiTheme="majorHAnsi" w:cstheme="majorHAnsi"/>
          <w:b/>
          <w:sz w:val="22"/>
          <w:szCs w:val="22"/>
        </w:rPr>
      </w:pPr>
    </w:p>
    <w:p w14:paraId="01415A44" w14:textId="60B79E50" w:rsidR="00B65814" w:rsidRDefault="00E37558" w:rsidP="00B65814">
      <w:pPr>
        <w:rPr>
          <w:rFonts w:asciiTheme="majorHAnsi" w:hAnsiTheme="majorHAnsi" w:cstheme="majorHAnsi"/>
          <w:sz w:val="22"/>
          <w:szCs w:val="22"/>
        </w:rPr>
      </w:pPr>
      <w:r w:rsidRPr="00E37558">
        <w:rPr>
          <w:rFonts w:asciiTheme="majorHAnsi" w:hAnsiTheme="majorHAnsi" w:cstheme="majorHAnsi"/>
          <w:sz w:val="22"/>
          <w:szCs w:val="22"/>
        </w:rPr>
        <w:t xml:space="preserve">Les systèmes d’information </w:t>
      </w:r>
      <w:r>
        <w:rPr>
          <w:rFonts w:asciiTheme="majorHAnsi" w:hAnsiTheme="majorHAnsi" w:cstheme="majorHAnsi"/>
          <w:sz w:val="22"/>
          <w:szCs w:val="22"/>
        </w:rPr>
        <w:t xml:space="preserve">fournissent les données nécessaires à l’établissement des budgets des cinq centres. Deux commandes représentatives récemment exécutées avec la nouvelle procédure présentent les caractéristiques suivantes : </w:t>
      </w:r>
    </w:p>
    <w:p w14:paraId="7F415FAA" w14:textId="09FFFF96" w:rsidR="00E37558" w:rsidRDefault="00E37558" w:rsidP="00B65814">
      <w:pPr>
        <w:rPr>
          <w:rFonts w:asciiTheme="majorHAnsi" w:hAnsiTheme="majorHAnsi" w:cstheme="majorHAnsi"/>
          <w:sz w:val="22"/>
          <w:szCs w:val="22"/>
        </w:rPr>
      </w:pPr>
    </w:p>
    <w:tbl>
      <w:tblPr>
        <w:tblW w:w="8620" w:type="dxa"/>
        <w:tblCellMar>
          <w:left w:w="70" w:type="dxa"/>
          <w:right w:w="70" w:type="dxa"/>
        </w:tblCellMar>
        <w:tblLook w:val="04A0" w:firstRow="1" w:lastRow="0" w:firstColumn="1" w:lastColumn="0" w:noHBand="0" w:noVBand="1"/>
      </w:tblPr>
      <w:tblGrid>
        <w:gridCol w:w="3400"/>
        <w:gridCol w:w="2600"/>
        <w:gridCol w:w="2620"/>
      </w:tblGrid>
      <w:tr w:rsidR="00BC0C1C" w:rsidRPr="00BA4CDD" w14:paraId="2C5EEF6B" w14:textId="77777777" w:rsidTr="00BC0C1C">
        <w:trPr>
          <w:trHeight w:val="680"/>
        </w:trPr>
        <w:tc>
          <w:tcPr>
            <w:tcW w:w="3400" w:type="dxa"/>
            <w:tcBorders>
              <w:top w:val="nil"/>
              <w:left w:val="nil"/>
              <w:bottom w:val="nil"/>
              <w:right w:val="nil"/>
            </w:tcBorders>
            <w:shd w:val="clear" w:color="auto" w:fill="auto"/>
            <w:noWrap/>
            <w:vAlign w:val="bottom"/>
            <w:hideMark/>
          </w:tcPr>
          <w:p w14:paraId="758C118C" w14:textId="77777777" w:rsidR="00BC0C1C" w:rsidRPr="00BA4CDD" w:rsidRDefault="00BC0C1C">
            <w:pPr>
              <w:rPr>
                <w:rFonts w:asciiTheme="majorHAnsi" w:hAnsiTheme="majorHAnsi" w:cstheme="majorHAnsi"/>
                <w:sz w:val="22"/>
                <w:szCs w:val="22"/>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8A2D62" w14:textId="5BFA81BF"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Commande 410 (Capteurs)</w:t>
            </w:r>
          </w:p>
        </w:tc>
        <w:tc>
          <w:tcPr>
            <w:tcW w:w="2620" w:type="dxa"/>
            <w:tcBorders>
              <w:top w:val="single" w:sz="4" w:space="0" w:color="auto"/>
              <w:left w:val="nil"/>
              <w:bottom w:val="single" w:sz="4" w:space="0" w:color="auto"/>
              <w:right w:val="single" w:sz="4" w:space="0" w:color="auto"/>
            </w:tcBorders>
            <w:shd w:val="clear" w:color="auto" w:fill="auto"/>
            <w:noWrap/>
            <w:vAlign w:val="bottom"/>
            <w:hideMark/>
          </w:tcPr>
          <w:p w14:paraId="64FBD673" w14:textId="7C2D811C"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 xml:space="preserve">Commande 411(Contrôleurs de pression) </w:t>
            </w:r>
          </w:p>
        </w:tc>
      </w:tr>
      <w:tr w:rsidR="00BC0C1C" w:rsidRPr="00BA4CDD" w14:paraId="2EBBC2AA" w14:textId="77777777" w:rsidTr="00BC0C1C">
        <w:trPr>
          <w:trHeight w:val="340"/>
        </w:trPr>
        <w:tc>
          <w:tcPr>
            <w:tcW w:w="3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39617"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Coût des matières premières</w:t>
            </w:r>
          </w:p>
        </w:tc>
        <w:tc>
          <w:tcPr>
            <w:tcW w:w="2600" w:type="dxa"/>
            <w:tcBorders>
              <w:top w:val="nil"/>
              <w:left w:val="nil"/>
              <w:bottom w:val="single" w:sz="4" w:space="0" w:color="auto"/>
              <w:right w:val="single" w:sz="4" w:space="0" w:color="auto"/>
            </w:tcBorders>
            <w:shd w:val="clear" w:color="auto" w:fill="auto"/>
            <w:noWrap/>
            <w:vAlign w:val="bottom"/>
            <w:hideMark/>
          </w:tcPr>
          <w:p w14:paraId="7771CF5D" w14:textId="304A43D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9 700 €</w:t>
            </w:r>
          </w:p>
        </w:tc>
        <w:tc>
          <w:tcPr>
            <w:tcW w:w="2620" w:type="dxa"/>
            <w:tcBorders>
              <w:top w:val="nil"/>
              <w:left w:val="nil"/>
              <w:bottom w:val="single" w:sz="4" w:space="0" w:color="auto"/>
              <w:right w:val="single" w:sz="4" w:space="0" w:color="auto"/>
            </w:tcBorders>
            <w:shd w:val="clear" w:color="auto" w:fill="auto"/>
            <w:noWrap/>
            <w:vAlign w:val="bottom"/>
            <w:hideMark/>
          </w:tcPr>
          <w:p w14:paraId="642D08E9"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 xml:space="preserve">59 900 € </w:t>
            </w:r>
          </w:p>
        </w:tc>
      </w:tr>
      <w:tr w:rsidR="00BC0C1C" w:rsidRPr="00BA4CDD" w14:paraId="616DE906" w14:textId="77777777" w:rsidTr="00BC0C1C">
        <w:trPr>
          <w:trHeight w:val="34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7427BC6F"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Coût de la main-d'œuvre directe</w:t>
            </w:r>
          </w:p>
        </w:tc>
        <w:tc>
          <w:tcPr>
            <w:tcW w:w="2600" w:type="dxa"/>
            <w:tcBorders>
              <w:top w:val="nil"/>
              <w:left w:val="nil"/>
              <w:bottom w:val="single" w:sz="4" w:space="0" w:color="auto"/>
              <w:right w:val="single" w:sz="4" w:space="0" w:color="auto"/>
            </w:tcBorders>
            <w:shd w:val="clear" w:color="auto" w:fill="auto"/>
            <w:noWrap/>
            <w:vAlign w:val="bottom"/>
            <w:hideMark/>
          </w:tcPr>
          <w:p w14:paraId="3374F5DF"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 xml:space="preserve">750 € </w:t>
            </w:r>
          </w:p>
        </w:tc>
        <w:tc>
          <w:tcPr>
            <w:tcW w:w="2620" w:type="dxa"/>
            <w:tcBorders>
              <w:top w:val="nil"/>
              <w:left w:val="nil"/>
              <w:bottom w:val="single" w:sz="4" w:space="0" w:color="auto"/>
              <w:right w:val="single" w:sz="4" w:space="0" w:color="auto"/>
            </w:tcBorders>
            <w:shd w:val="clear" w:color="auto" w:fill="auto"/>
            <w:noWrap/>
            <w:vAlign w:val="bottom"/>
            <w:hideMark/>
          </w:tcPr>
          <w:p w14:paraId="2909361E"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 xml:space="preserve">11 250 € </w:t>
            </w:r>
          </w:p>
        </w:tc>
      </w:tr>
      <w:tr w:rsidR="00BC0C1C" w:rsidRPr="00BA4CDD" w14:paraId="1A86D58D" w14:textId="77777777" w:rsidTr="00BC0C1C">
        <w:trPr>
          <w:trHeight w:val="34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509179FF"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Heures de main-d'œuvre directe</w:t>
            </w:r>
          </w:p>
        </w:tc>
        <w:tc>
          <w:tcPr>
            <w:tcW w:w="2600" w:type="dxa"/>
            <w:tcBorders>
              <w:top w:val="nil"/>
              <w:left w:val="nil"/>
              <w:bottom w:val="single" w:sz="4" w:space="0" w:color="auto"/>
              <w:right w:val="single" w:sz="4" w:space="0" w:color="auto"/>
            </w:tcBorders>
            <w:shd w:val="clear" w:color="auto" w:fill="auto"/>
            <w:noWrap/>
            <w:vAlign w:val="bottom"/>
            <w:hideMark/>
          </w:tcPr>
          <w:p w14:paraId="78021E46"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 xml:space="preserve">25 h </w:t>
            </w:r>
          </w:p>
        </w:tc>
        <w:tc>
          <w:tcPr>
            <w:tcW w:w="2620" w:type="dxa"/>
            <w:tcBorders>
              <w:top w:val="nil"/>
              <w:left w:val="nil"/>
              <w:bottom w:val="single" w:sz="4" w:space="0" w:color="auto"/>
              <w:right w:val="single" w:sz="4" w:space="0" w:color="auto"/>
            </w:tcBorders>
            <w:shd w:val="clear" w:color="auto" w:fill="auto"/>
            <w:noWrap/>
            <w:vAlign w:val="bottom"/>
            <w:hideMark/>
          </w:tcPr>
          <w:p w14:paraId="04506030"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375 h</w:t>
            </w:r>
          </w:p>
        </w:tc>
      </w:tr>
      <w:tr w:rsidR="00BC0C1C" w:rsidRPr="00BA4CDD" w14:paraId="434FFBA7" w14:textId="77777777" w:rsidTr="00BC0C1C">
        <w:trPr>
          <w:trHeight w:val="34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41BB39F8"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Nombre de composants</w:t>
            </w:r>
          </w:p>
        </w:tc>
        <w:tc>
          <w:tcPr>
            <w:tcW w:w="2600" w:type="dxa"/>
            <w:tcBorders>
              <w:top w:val="nil"/>
              <w:left w:val="nil"/>
              <w:bottom w:val="single" w:sz="4" w:space="0" w:color="auto"/>
              <w:right w:val="single" w:sz="4" w:space="0" w:color="auto"/>
            </w:tcBorders>
            <w:shd w:val="clear" w:color="auto" w:fill="auto"/>
            <w:noWrap/>
            <w:vAlign w:val="bottom"/>
            <w:hideMark/>
          </w:tcPr>
          <w:p w14:paraId="46ABBE54"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500</w:t>
            </w:r>
          </w:p>
        </w:tc>
        <w:tc>
          <w:tcPr>
            <w:tcW w:w="2620" w:type="dxa"/>
            <w:tcBorders>
              <w:top w:val="nil"/>
              <w:left w:val="nil"/>
              <w:bottom w:val="single" w:sz="4" w:space="0" w:color="auto"/>
              <w:right w:val="single" w:sz="4" w:space="0" w:color="auto"/>
            </w:tcBorders>
            <w:shd w:val="clear" w:color="auto" w:fill="auto"/>
            <w:noWrap/>
            <w:vAlign w:val="bottom"/>
            <w:hideMark/>
          </w:tcPr>
          <w:p w14:paraId="45B1712F"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2000</w:t>
            </w:r>
          </w:p>
        </w:tc>
      </w:tr>
      <w:tr w:rsidR="00BC0C1C" w:rsidRPr="00BA4CDD" w14:paraId="3EDE3294" w14:textId="77777777" w:rsidTr="00BC0C1C">
        <w:trPr>
          <w:trHeight w:val="34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6E761EDD"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Nombre de tours</w:t>
            </w:r>
          </w:p>
        </w:tc>
        <w:tc>
          <w:tcPr>
            <w:tcW w:w="2600" w:type="dxa"/>
            <w:tcBorders>
              <w:top w:val="nil"/>
              <w:left w:val="nil"/>
              <w:bottom w:val="single" w:sz="4" w:space="0" w:color="auto"/>
              <w:right w:val="single" w:sz="4" w:space="0" w:color="auto"/>
            </w:tcBorders>
            <w:shd w:val="clear" w:color="auto" w:fill="auto"/>
            <w:noWrap/>
            <w:vAlign w:val="bottom"/>
            <w:hideMark/>
          </w:tcPr>
          <w:p w14:paraId="448B0563"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20 000</w:t>
            </w:r>
          </w:p>
        </w:tc>
        <w:tc>
          <w:tcPr>
            <w:tcW w:w="2620" w:type="dxa"/>
            <w:tcBorders>
              <w:top w:val="nil"/>
              <w:left w:val="nil"/>
              <w:bottom w:val="single" w:sz="4" w:space="0" w:color="auto"/>
              <w:right w:val="single" w:sz="4" w:space="0" w:color="auto"/>
            </w:tcBorders>
            <w:shd w:val="clear" w:color="auto" w:fill="auto"/>
            <w:noWrap/>
            <w:vAlign w:val="bottom"/>
            <w:hideMark/>
          </w:tcPr>
          <w:p w14:paraId="245A7F9B"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60 000</w:t>
            </w:r>
          </w:p>
        </w:tc>
      </w:tr>
      <w:tr w:rsidR="00BC0C1C" w:rsidRPr="00BA4CDD" w14:paraId="4F5C4D36" w14:textId="77777777" w:rsidTr="00BC0C1C">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6D47265D"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Heures-machine</w:t>
            </w:r>
          </w:p>
        </w:tc>
        <w:tc>
          <w:tcPr>
            <w:tcW w:w="2600" w:type="dxa"/>
            <w:tcBorders>
              <w:top w:val="nil"/>
              <w:left w:val="nil"/>
              <w:bottom w:val="single" w:sz="4" w:space="0" w:color="auto"/>
              <w:right w:val="single" w:sz="4" w:space="0" w:color="auto"/>
            </w:tcBorders>
            <w:shd w:val="clear" w:color="auto" w:fill="auto"/>
            <w:noWrap/>
            <w:vAlign w:val="bottom"/>
            <w:hideMark/>
          </w:tcPr>
          <w:p w14:paraId="5D97AC61"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150 h</w:t>
            </w:r>
          </w:p>
        </w:tc>
        <w:tc>
          <w:tcPr>
            <w:tcW w:w="2620" w:type="dxa"/>
            <w:tcBorders>
              <w:top w:val="nil"/>
              <w:left w:val="nil"/>
              <w:bottom w:val="single" w:sz="4" w:space="0" w:color="auto"/>
              <w:right w:val="single" w:sz="4" w:space="0" w:color="auto"/>
            </w:tcBorders>
            <w:shd w:val="clear" w:color="auto" w:fill="auto"/>
            <w:noWrap/>
            <w:vAlign w:val="bottom"/>
            <w:hideMark/>
          </w:tcPr>
          <w:p w14:paraId="1EBCE2FA"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1 050 h</w:t>
            </w:r>
          </w:p>
        </w:tc>
      </w:tr>
      <w:tr w:rsidR="00BC0C1C" w:rsidRPr="00BA4CDD" w14:paraId="6E66C1BA" w14:textId="77777777" w:rsidTr="00BC0C1C">
        <w:trPr>
          <w:trHeight w:val="32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230AF9E5" w14:textId="77777777" w:rsidR="00BC0C1C" w:rsidRPr="00BA4CDD" w:rsidRDefault="00BC0C1C">
            <w:pPr>
              <w:rPr>
                <w:rFonts w:asciiTheme="majorHAnsi" w:hAnsiTheme="majorHAnsi" w:cstheme="majorHAnsi"/>
                <w:color w:val="000000"/>
                <w:sz w:val="22"/>
                <w:szCs w:val="22"/>
              </w:rPr>
            </w:pPr>
            <w:r w:rsidRPr="00BA4CDD">
              <w:rPr>
                <w:rFonts w:asciiTheme="majorHAnsi" w:hAnsiTheme="majorHAnsi" w:cstheme="majorHAnsi"/>
                <w:color w:val="000000"/>
                <w:sz w:val="22"/>
                <w:szCs w:val="22"/>
              </w:rPr>
              <w:t>Nombre de pièces produites</w:t>
            </w:r>
          </w:p>
        </w:tc>
        <w:tc>
          <w:tcPr>
            <w:tcW w:w="2600" w:type="dxa"/>
            <w:tcBorders>
              <w:top w:val="nil"/>
              <w:left w:val="nil"/>
              <w:bottom w:val="single" w:sz="4" w:space="0" w:color="auto"/>
              <w:right w:val="single" w:sz="4" w:space="0" w:color="auto"/>
            </w:tcBorders>
            <w:shd w:val="clear" w:color="auto" w:fill="auto"/>
            <w:noWrap/>
            <w:vAlign w:val="bottom"/>
            <w:hideMark/>
          </w:tcPr>
          <w:p w14:paraId="77218188"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10</w:t>
            </w:r>
          </w:p>
        </w:tc>
        <w:tc>
          <w:tcPr>
            <w:tcW w:w="2620" w:type="dxa"/>
            <w:tcBorders>
              <w:top w:val="nil"/>
              <w:left w:val="nil"/>
              <w:bottom w:val="single" w:sz="4" w:space="0" w:color="auto"/>
              <w:right w:val="single" w:sz="4" w:space="0" w:color="auto"/>
            </w:tcBorders>
            <w:shd w:val="clear" w:color="auto" w:fill="auto"/>
            <w:noWrap/>
            <w:vAlign w:val="bottom"/>
            <w:hideMark/>
          </w:tcPr>
          <w:p w14:paraId="5B733936" w14:textId="77777777" w:rsidR="00BC0C1C" w:rsidRPr="00BA4CDD" w:rsidRDefault="00BC0C1C">
            <w:pPr>
              <w:jc w:val="right"/>
              <w:rPr>
                <w:rFonts w:asciiTheme="majorHAnsi" w:hAnsiTheme="majorHAnsi" w:cstheme="majorHAnsi"/>
                <w:color w:val="000000"/>
                <w:sz w:val="22"/>
                <w:szCs w:val="22"/>
              </w:rPr>
            </w:pPr>
            <w:r w:rsidRPr="00BA4CDD">
              <w:rPr>
                <w:rFonts w:asciiTheme="majorHAnsi" w:hAnsiTheme="majorHAnsi" w:cstheme="majorHAnsi"/>
                <w:color w:val="000000"/>
                <w:sz w:val="22"/>
                <w:szCs w:val="22"/>
              </w:rPr>
              <w:t>200</w:t>
            </w:r>
          </w:p>
        </w:tc>
      </w:tr>
    </w:tbl>
    <w:p w14:paraId="3CFCD6AA" w14:textId="77777777" w:rsidR="00E37558" w:rsidRPr="00E37558" w:rsidRDefault="00E37558" w:rsidP="00B65814">
      <w:pPr>
        <w:rPr>
          <w:rFonts w:asciiTheme="majorHAnsi" w:hAnsiTheme="majorHAnsi" w:cstheme="majorHAnsi"/>
          <w:sz w:val="22"/>
          <w:szCs w:val="22"/>
        </w:rPr>
      </w:pPr>
    </w:p>
    <w:p w14:paraId="38EDDB47" w14:textId="77777777" w:rsidR="00BC0C1C" w:rsidRDefault="00BC0C1C">
      <w:pPr>
        <w:rPr>
          <w:rFonts w:asciiTheme="majorHAnsi" w:hAnsiTheme="majorHAnsi" w:cstheme="majorHAnsi"/>
          <w:b/>
          <w:bCs/>
          <w:sz w:val="22"/>
          <w:szCs w:val="22"/>
        </w:rPr>
      </w:pPr>
      <w:r>
        <w:rPr>
          <w:rFonts w:asciiTheme="majorHAnsi" w:hAnsiTheme="majorHAnsi" w:cstheme="majorHAnsi"/>
          <w:b/>
          <w:bCs/>
          <w:sz w:val="22"/>
          <w:szCs w:val="22"/>
        </w:rPr>
        <w:t xml:space="preserve">Questions </w:t>
      </w:r>
    </w:p>
    <w:p w14:paraId="34959035" w14:textId="77777777" w:rsidR="00BC0C1C" w:rsidRDefault="00BC0C1C" w:rsidP="00BC0C1C">
      <w:pPr>
        <w:pStyle w:val="Paragraphedeliste"/>
        <w:ind w:hanging="720"/>
        <w:rPr>
          <w:rFonts w:asciiTheme="majorHAnsi" w:hAnsiTheme="majorHAnsi" w:cstheme="majorHAnsi"/>
          <w:sz w:val="21"/>
          <w:szCs w:val="21"/>
        </w:rPr>
      </w:pPr>
    </w:p>
    <w:p w14:paraId="4B856FB2" w14:textId="77777777" w:rsidR="00BC0C1C" w:rsidRDefault="00BC0C1C" w:rsidP="00BC0C1C">
      <w:pPr>
        <w:pStyle w:val="Paragraphedeliste"/>
        <w:numPr>
          <w:ilvl w:val="0"/>
          <w:numId w:val="5"/>
        </w:numPr>
        <w:rPr>
          <w:b/>
          <w:bCs/>
        </w:rPr>
      </w:pPr>
      <w:r>
        <w:rPr>
          <w:rFonts w:asciiTheme="majorHAnsi" w:hAnsiTheme="majorHAnsi" w:cstheme="majorHAnsi"/>
          <w:sz w:val="21"/>
          <w:szCs w:val="21"/>
        </w:rPr>
        <w:t>Vous calculerez le coût des deux commandes avec l’ancien processus ;</w:t>
      </w:r>
    </w:p>
    <w:p w14:paraId="4986BBAC" w14:textId="77777777" w:rsidR="00BC0C1C" w:rsidRPr="00BC0C1C" w:rsidRDefault="00BC0C1C" w:rsidP="00BC0C1C">
      <w:pPr>
        <w:pStyle w:val="Paragraphedeliste"/>
        <w:numPr>
          <w:ilvl w:val="0"/>
          <w:numId w:val="5"/>
        </w:numPr>
        <w:rPr>
          <w:b/>
          <w:bCs/>
        </w:rPr>
      </w:pPr>
      <w:r w:rsidRPr="00BC0C1C">
        <w:rPr>
          <w:rFonts w:asciiTheme="majorHAnsi" w:hAnsiTheme="majorHAnsi" w:cstheme="majorHAnsi"/>
        </w:rPr>
        <w:t>V</w:t>
      </w:r>
      <w:r w:rsidRPr="00BC0C1C">
        <w:rPr>
          <w:rFonts w:asciiTheme="majorHAnsi" w:hAnsiTheme="majorHAnsi" w:cstheme="majorHAnsi"/>
          <w:sz w:val="21"/>
          <w:szCs w:val="21"/>
        </w:rPr>
        <w:t xml:space="preserve">ous </w:t>
      </w:r>
      <w:r>
        <w:rPr>
          <w:rFonts w:asciiTheme="majorHAnsi" w:hAnsiTheme="majorHAnsi" w:cstheme="majorHAnsi"/>
          <w:sz w:val="21"/>
          <w:szCs w:val="21"/>
        </w:rPr>
        <w:t>calculerez le coût des deux commandes avec la nouvelle procédure ;</w:t>
      </w:r>
    </w:p>
    <w:p w14:paraId="542B0E24" w14:textId="77777777" w:rsidR="00BC0C1C" w:rsidRPr="00BC0C1C" w:rsidRDefault="00BC0C1C" w:rsidP="00BC0C1C">
      <w:pPr>
        <w:pStyle w:val="Paragraphedeliste"/>
        <w:numPr>
          <w:ilvl w:val="0"/>
          <w:numId w:val="5"/>
        </w:numPr>
        <w:rPr>
          <w:b/>
          <w:bCs/>
        </w:rPr>
      </w:pPr>
      <w:r>
        <w:rPr>
          <w:rFonts w:asciiTheme="majorHAnsi" w:hAnsiTheme="majorHAnsi" w:cstheme="majorHAnsi"/>
          <w:sz w:val="21"/>
          <w:szCs w:val="21"/>
        </w:rPr>
        <w:t xml:space="preserve">Vous comparerez les coûts des commandes avec les deux systèmes. Pour quelles raisons, ces coûts sont-ils différents ? En quoi ces différences sont-elles importantes pour la société SPIE AERO ? </w:t>
      </w:r>
    </w:p>
    <w:p w14:paraId="35B3E9BD" w14:textId="77777777" w:rsidR="00BC0C1C" w:rsidRDefault="00BC0C1C" w:rsidP="00BC0C1C">
      <w:pPr>
        <w:rPr>
          <w:b/>
          <w:bCs/>
        </w:rPr>
      </w:pPr>
    </w:p>
    <w:p w14:paraId="2FE67814" w14:textId="1D226638" w:rsidR="00BC0C1C" w:rsidRDefault="00BC0C1C" w:rsidP="00BC0C1C">
      <w:pPr>
        <w:rPr>
          <w:rFonts w:asciiTheme="majorHAnsi" w:hAnsiTheme="majorHAnsi" w:cstheme="majorHAnsi"/>
          <w:sz w:val="22"/>
          <w:szCs w:val="22"/>
        </w:rPr>
      </w:pPr>
      <w:r w:rsidRPr="00BC0C1C">
        <w:rPr>
          <w:rFonts w:asciiTheme="majorHAnsi" w:hAnsiTheme="majorHAnsi" w:cstheme="majorHAnsi"/>
          <w:sz w:val="22"/>
          <w:szCs w:val="22"/>
        </w:rPr>
        <w:lastRenderedPageBreak/>
        <w:t xml:space="preserve">Des données complémentaires vous sont fournies aux fins d’aider </w:t>
      </w:r>
      <w:r>
        <w:rPr>
          <w:rFonts w:asciiTheme="majorHAnsi" w:hAnsiTheme="majorHAnsi" w:cstheme="majorHAnsi"/>
          <w:sz w:val="22"/>
          <w:szCs w:val="22"/>
        </w:rPr>
        <w:t>le directeur à décider de la rentabilité de ses lignes de production</w:t>
      </w:r>
      <w:r w:rsidR="00BA4CDD">
        <w:rPr>
          <w:rFonts w:asciiTheme="majorHAnsi" w:hAnsiTheme="majorHAnsi" w:cstheme="majorHAnsi"/>
          <w:sz w:val="22"/>
          <w:szCs w:val="22"/>
        </w:rPr>
        <w:t>, eu égard aux marchés proposés par les clients de SPIE AERO.</w:t>
      </w:r>
    </w:p>
    <w:p w14:paraId="12C05F90" w14:textId="77777777" w:rsidR="00BC0C1C" w:rsidRDefault="00BC0C1C" w:rsidP="00BC0C1C">
      <w:pPr>
        <w:rPr>
          <w:rFonts w:asciiTheme="majorHAnsi" w:hAnsiTheme="majorHAnsi" w:cstheme="majorHAnsi"/>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2"/>
        <w:gridCol w:w="1488"/>
        <w:gridCol w:w="1276"/>
        <w:gridCol w:w="1559"/>
        <w:gridCol w:w="895"/>
        <w:gridCol w:w="1373"/>
        <w:gridCol w:w="1418"/>
      </w:tblGrid>
      <w:tr w:rsidR="009D2C1F" w:rsidRPr="00BC0C1C" w14:paraId="73B77AEE" w14:textId="77777777" w:rsidTr="009D2C1F">
        <w:trPr>
          <w:trHeight w:val="320"/>
        </w:trPr>
        <w:tc>
          <w:tcPr>
            <w:tcW w:w="2830" w:type="dxa"/>
            <w:gridSpan w:val="2"/>
            <w:shd w:val="clear" w:color="auto" w:fill="auto"/>
            <w:noWrap/>
            <w:vAlign w:val="bottom"/>
            <w:hideMark/>
          </w:tcPr>
          <w:p w14:paraId="68BCC493" w14:textId="56D23230"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Capacités de production</w:t>
            </w:r>
            <w:r w:rsidR="009D2C1F">
              <w:rPr>
                <w:rFonts w:ascii="Calibri" w:hAnsi="Calibri" w:cs="Calibri"/>
                <w:color w:val="000000"/>
                <w:sz w:val="22"/>
                <w:szCs w:val="22"/>
              </w:rPr>
              <w:t xml:space="preserve"> mensuelle </w:t>
            </w:r>
            <w:r w:rsidRPr="00BC0C1C">
              <w:rPr>
                <w:rFonts w:ascii="Calibri" w:hAnsi="Calibri" w:cs="Calibri"/>
                <w:color w:val="000000"/>
                <w:sz w:val="22"/>
                <w:szCs w:val="22"/>
              </w:rPr>
              <w:t>max</w:t>
            </w:r>
            <w:r w:rsidR="009D2C1F">
              <w:rPr>
                <w:rFonts w:ascii="Calibri" w:hAnsi="Calibri" w:cs="Calibri"/>
                <w:color w:val="000000"/>
                <w:sz w:val="22"/>
                <w:szCs w:val="22"/>
              </w:rPr>
              <w:t>imum</w:t>
            </w:r>
          </w:p>
        </w:tc>
        <w:tc>
          <w:tcPr>
            <w:tcW w:w="1276" w:type="dxa"/>
            <w:tcBorders>
              <w:right w:val="nil"/>
            </w:tcBorders>
            <w:shd w:val="clear" w:color="auto" w:fill="auto"/>
            <w:noWrap/>
            <w:vAlign w:val="bottom"/>
            <w:hideMark/>
          </w:tcPr>
          <w:p w14:paraId="2CCE2CD8" w14:textId="61DFD5CA"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Capteur</w:t>
            </w:r>
            <w:r>
              <w:rPr>
                <w:rFonts w:ascii="Calibri" w:hAnsi="Calibri" w:cs="Calibri"/>
                <w:color w:val="000000"/>
                <w:sz w:val="22"/>
                <w:szCs w:val="22"/>
              </w:rPr>
              <w:t>s</w:t>
            </w:r>
          </w:p>
        </w:tc>
        <w:tc>
          <w:tcPr>
            <w:tcW w:w="1559" w:type="dxa"/>
            <w:tcBorders>
              <w:left w:val="nil"/>
            </w:tcBorders>
            <w:shd w:val="clear" w:color="auto" w:fill="auto"/>
            <w:noWrap/>
            <w:vAlign w:val="bottom"/>
            <w:hideMark/>
          </w:tcPr>
          <w:p w14:paraId="7C9B3474" w14:textId="292B490E" w:rsidR="00BC0C1C" w:rsidRPr="00BC0C1C" w:rsidRDefault="00BC0C1C" w:rsidP="009D2C1F">
            <w:pPr>
              <w:jc w:val="center"/>
              <w:rPr>
                <w:rFonts w:ascii="Calibri" w:hAnsi="Calibri" w:cs="Calibri"/>
                <w:color w:val="000000"/>
                <w:sz w:val="22"/>
                <w:szCs w:val="22"/>
              </w:rPr>
            </w:pPr>
            <w:r w:rsidRPr="00BC0C1C">
              <w:rPr>
                <w:rFonts w:ascii="Calibri" w:hAnsi="Calibri" w:cs="Calibri"/>
                <w:color w:val="000000"/>
                <w:sz w:val="22"/>
                <w:szCs w:val="22"/>
              </w:rPr>
              <w:t xml:space="preserve">100 </w:t>
            </w:r>
            <w:r w:rsidR="009D2C1F">
              <w:rPr>
                <w:rFonts w:ascii="Calibri" w:hAnsi="Calibri" w:cs="Calibri"/>
                <w:color w:val="000000"/>
                <w:sz w:val="22"/>
                <w:szCs w:val="22"/>
              </w:rPr>
              <w:t>unités</w:t>
            </w:r>
          </w:p>
        </w:tc>
        <w:tc>
          <w:tcPr>
            <w:tcW w:w="895" w:type="dxa"/>
            <w:tcBorders>
              <w:right w:val="nil"/>
            </w:tcBorders>
            <w:shd w:val="clear" w:color="auto" w:fill="auto"/>
            <w:noWrap/>
            <w:vAlign w:val="bottom"/>
            <w:hideMark/>
          </w:tcPr>
          <w:p w14:paraId="69384C1C" w14:textId="77777777" w:rsidR="00BC0C1C" w:rsidRPr="00BC0C1C" w:rsidRDefault="00BC0C1C" w:rsidP="009D2C1F">
            <w:pPr>
              <w:tabs>
                <w:tab w:val="left" w:pos="214"/>
              </w:tabs>
              <w:rPr>
                <w:rFonts w:ascii="Calibri" w:hAnsi="Calibri" w:cs="Calibri"/>
                <w:color w:val="000000"/>
                <w:sz w:val="22"/>
                <w:szCs w:val="22"/>
              </w:rPr>
            </w:pPr>
          </w:p>
        </w:tc>
        <w:tc>
          <w:tcPr>
            <w:tcW w:w="1373" w:type="dxa"/>
            <w:tcBorders>
              <w:left w:val="nil"/>
              <w:right w:val="nil"/>
            </w:tcBorders>
            <w:shd w:val="clear" w:color="auto" w:fill="auto"/>
            <w:noWrap/>
            <w:vAlign w:val="bottom"/>
            <w:hideMark/>
          </w:tcPr>
          <w:p w14:paraId="2FCCC5AF" w14:textId="652A66C1"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Contrôleur</w:t>
            </w:r>
            <w:r>
              <w:rPr>
                <w:rFonts w:ascii="Calibri" w:hAnsi="Calibri" w:cs="Calibri"/>
                <w:color w:val="000000"/>
                <w:sz w:val="22"/>
                <w:szCs w:val="22"/>
              </w:rPr>
              <w:t>s</w:t>
            </w:r>
            <w:r w:rsidRPr="00BC0C1C">
              <w:rPr>
                <w:rFonts w:ascii="Calibri" w:hAnsi="Calibri" w:cs="Calibri"/>
                <w:color w:val="000000"/>
                <w:sz w:val="22"/>
                <w:szCs w:val="22"/>
              </w:rPr>
              <w:t xml:space="preserve"> </w:t>
            </w:r>
            <w:r w:rsidR="009D2C1F">
              <w:rPr>
                <w:rFonts w:ascii="Calibri" w:hAnsi="Calibri" w:cs="Calibri"/>
                <w:color w:val="000000"/>
                <w:sz w:val="22"/>
                <w:szCs w:val="22"/>
              </w:rPr>
              <w:t>de p</w:t>
            </w:r>
            <w:r w:rsidRPr="00BC0C1C">
              <w:rPr>
                <w:rFonts w:ascii="Calibri" w:hAnsi="Calibri" w:cs="Calibri"/>
                <w:color w:val="000000"/>
                <w:sz w:val="22"/>
                <w:szCs w:val="22"/>
              </w:rPr>
              <w:t>ression</w:t>
            </w:r>
          </w:p>
        </w:tc>
        <w:tc>
          <w:tcPr>
            <w:tcW w:w="1418" w:type="dxa"/>
            <w:tcBorders>
              <w:left w:val="nil"/>
            </w:tcBorders>
            <w:shd w:val="clear" w:color="auto" w:fill="auto"/>
            <w:noWrap/>
            <w:vAlign w:val="bottom"/>
            <w:hideMark/>
          </w:tcPr>
          <w:p w14:paraId="5DC8998C" w14:textId="31389C45"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1 800</w:t>
            </w:r>
            <w:r w:rsidR="009D2C1F">
              <w:rPr>
                <w:rFonts w:ascii="Calibri" w:hAnsi="Calibri" w:cs="Calibri"/>
                <w:color w:val="000000"/>
                <w:sz w:val="22"/>
                <w:szCs w:val="22"/>
              </w:rPr>
              <w:t xml:space="preserve"> unités</w:t>
            </w:r>
            <w:r w:rsidRPr="00BC0C1C">
              <w:rPr>
                <w:rFonts w:ascii="Calibri" w:hAnsi="Calibri" w:cs="Calibri"/>
                <w:color w:val="000000"/>
                <w:sz w:val="22"/>
                <w:szCs w:val="22"/>
              </w:rPr>
              <w:t xml:space="preserve">  </w:t>
            </w:r>
          </w:p>
        </w:tc>
      </w:tr>
      <w:tr w:rsidR="009D2C1F" w:rsidRPr="00BC0C1C" w14:paraId="4544BB80" w14:textId="77777777" w:rsidTr="009D2C1F">
        <w:trPr>
          <w:trHeight w:val="320"/>
        </w:trPr>
        <w:tc>
          <w:tcPr>
            <w:tcW w:w="1342" w:type="dxa"/>
            <w:tcBorders>
              <w:right w:val="nil"/>
            </w:tcBorders>
            <w:shd w:val="clear" w:color="auto" w:fill="auto"/>
            <w:noWrap/>
            <w:vAlign w:val="bottom"/>
            <w:hideMark/>
          </w:tcPr>
          <w:p w14:paraId="60F3EBF4" w14:textId="1CA9D397"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A</w:t>
            </w:r>
            <w:r>
              <w:rPr>
                <w:rFonts w:ascii="Calibri" w:hAnsi="Calibri" w:cs="Calibri"/>
                <w:color w:val="000000"/>
                <w:sz w:val="22"/>
                <w:szCs w:val="22"/>
              </w:rPr>
              <w:t xml:space="preserve">ctivité </w:t>
            </w:r>
            <w:r w:rsidRPr="00BC0C1C">
              <w:rPr>
                <w:rFonts w:ascii="Calibri" w:hAnsi="Calibri" w:cs="Calibri"/>
                <w:color w:val="000000"/>
                <w:sz w:val="22"/>
                <w:szCs w:val="22"/>
              </w:rPr>
              <w:t>N</w:t>
            </w:r>
            <w:r w:rsidR="009D2C1F">
              <w:rPr>
                <w:rFonts w:ascii="Calibri" w:hAnsi="Calibri" w:cs="Calibri"/>
                <w:color w:val="000000"/>
                <w:sz w:val="22"/>
                <w:szCs w:val="22"/>
              </w:rPr>
              <w:t>ormale</w:t>
            </w:r>
          </w:p>
        </w:tc>
        <w:tc>
          <w:tcPr>
            <w:tcW w:w="1488" w:type="dxa"/>
            <w:tcBorders>
              <w:left w:val="nil"/>
            </w:tcBorders>
            <w:shd w:val="clear" w:color="auto" w:fill="auto"/>
            <w:noWrap/>
            <w:vAlign w:val="bottom"/>
            <w:hideMark/>
          </w:tcPr>
          <w:p w14:paraId="08AFD446" w14:textId="1957E15C" w:rsidR="00BC0C1C" w:rsidRPr="00BC0C1C" w:rsidRDefault="009D2C1F">
            <w:pPr>
              <w:rPr>
                <w:rFonts w:ascii="Calibri" w:hAnsi="Calibri" w:cs="Calibri"/>
                <w:color w:val="000000"/>
                <w:sz w:val="22"/>
                <w:szCs w:val="22"/>
              </w:rPr>
            </w:pPr>
            <w:r>
              <w:rPr>
                <w:rFonts w:ascii="Calibri" w:hAnsi="Calibri" w:cs="Calibri"/>
                <w:color w:val="000000"/>
                <w:sz w:val="22"/>
                <w:szCs w:val="22"/>
              </w:rPr>
              <w:t>mensuelle</w:t>
            </w:r>
          </w:p>
        </w:tc>
        <w:tc>
          <w:tcPr>
            <w:tcW w:w="1276" w:type="dxa"/>
            <w:tcBorders>
              <w:right w:val="nil"/>
            </w:tcBorders>
            <w:shd w:val="clear" w:color="auto" w:fill="auto"/>
            <w:noWrap/>
            <w:vAlign w:val="bottom"/>
            <w:hideMark/>
          </w:tcPr>
          <w:p w14:paraId="5C6F32BB" w14:textId="77777777" w:rsidR="00BC0C1C" w:rsidRPr="00BC0C1C" w:rsidRDefault="00BC0C1C">
            <w:pPr>
              <w:rPr>
                <w:sz w:val="22"/>
                <w:szCs w:val="22"/>
              </w:rPr>
            </w:pPr>
          </w:p>
        </w:tc>
        <w:tc>
          <w:tcPr>
            <w:tcW w:w="1559" w:type="dxa"/>
            <w:tcBorders>
              <w:left w:val="nil"/>
            </w:tcBorders>
            <w:shd w:val="clear" w:color="auto" w:fill="auto"/>
            <w:noWrap/>
            <w:vAlign w:val="bottom"/>
            <w:hideMark/>
          </w:tcPr>
          <w:p w14:paraId="30FA1DB4" w14:textId="179E89E6"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60 </w:t>
            </w:r>
            <w:r w:rsidR="009D2C1F">
              <w:rPr>
                <w:rFonts w:ascii="Calibri" w:hAnsi="Calibri" w:cs="Calibri"/>
                <w:color w:val="000000"/>
                <w:sz w:val="22"/>
                <w:szCs w:val="22"/>
              </w:rPr>
              <w:t>unités</w:t>
            </w:r>
          </w:p>
        </w:tc>
        <w:tc>
          <w:tcPr>
            <w:tcW w:w="895" w:type="dxa"/>
            <w:tcBorders>
              <w:right w:val="nil"/>
            </w:tcBorders>
            <w:shd w:val="clear" w:color="auto" w:fill="auto"/>
            <w:noWrap/>
            <w:vAlign w:val="bottom"/>
            <w:hideMark/>
          </w:tcPr>
          <w:p w14:paraId="06526034" w14:textId="77777777" w:rsidR="00BC0C1C" w:rsidRPr="00BC0C1C" w:rsidRDefault="00BC0C1C">
            <w:pPr>
              <w:rPr>
                <w:rFonts w:ascii="Calibri" w:hAnsi="Calibri" w:cs="Calibri"/>
                <w:color w:val="000000"/>
                <w:sz w:val="22"/>
                <w:szCs w:val="22"/>
              </w:rPr>
            </w:pPr>
          </w:p>
        </w:tc>
        <w:tc>
          <w:tcPr>
            <w:tcW w:w="1373" w:type="dxa"/>
            <w:tcBorders>
              <w:left w:val="nil"/>
              <w:right w:val="nil"/>
            </w:tcBorders>
            <w:shd w:val="clear" w:color="auto" w:fill="auto"/>
            <w:noWrap/>
            <w:vAlign w:val="bottom"/>
            <w:hideMark/>
          </w:tcPr>
          <w:p w14:paraId="21416E41" w14:textId="77777777" w:rsidR="00BC0C1C" w:rsidRPr="00BC0C1C" w:rsidRDefault="00BC0C1C">
            <w:pPr>
              <w:rPr>
                <w:sz w:val="22"/>
                <w:szCs w:val="22"/>
              </w:rPr>
            </w:pPr>
          </w:p>
        </w:tc>
        <w:tc>
          <w:tcPr>
            <w:tcW w:w="1418" w:type="dxa"/>
            <w:tcBorders>
              <w:left w:val="nil"/>
            </w:tcBorders>
            <w:shd w:val="clear" w:color="auto" w:fill="auto"/>
            <w:noWrap/>
            <w:vAlign w:val="bottom"/>
            <w:hideMark/>
          </w:tcPr>
          <w:p w14:paraId="662F7267" w14:textId="2B7AF5D9"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1 600</w:t>
            </w:r>
            <w:r w:rsidR="009D2C1F">
              <w:rPr>
                <w:rFonts w:ascii="Calibri" w:hAnsi="Calibri" w:cs="Calibri"/>
                <w:color w:val="000000"/>
                <w:sz w:val="22"/>
                <w:szCs w:val="22"/>
              </w:rPr>
              <w:t xml:space="preserve"> unités</w:t>
            </w:r>
          </w:p>
        </w:tc>
      </w:tr>
      <w:tr w:rsidR="009D2C1F" w:rsidRPr="00BC0C1C" w14:paraId="05C2319B" w14:textId="77777777" w:rsidTr="009D2C1F">
        <w:trPr>
          <w:trHeight w:val="320"/>
        </w:trPr>
        <w:tc>
          <w:tcPr>
            <w:tcW w:w="1342" w:type="dxa"/>
            <w:tcBorders>
              <w:right w:val="nil"/>
            </w:tcBorders>
            <w:shd w:val="clear" w:color="auto" w:fill="auto"/>
            <w:noWrap/>
            <w:vAlign w:val="bottom"/>
            <w:hideMark/>
          </w:tcPr>
          <w:p w14:paraId="78D9EE6B" w14:textId="3BB2FE5E"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P</w:t>
            </w:r>
            <w:r w:rsidR="009D2C1F">
              <w:rPr>
                <w:rFonts w:ascii="Calibri" w:hAnsi="Calibri" w:cs="Calibri"/>
                <w:color w:val="000000"/>
                <w:sz w:val="22"/>
                <w:szCs w:val="22"/>
              </w:rPr>
              <w:t>rix vente unitaire</w:t>
            </w:r>
          </w:p>
        </w:tc>
        <w:tc>
          <w:tcPr>
            <w:tcW w:w="1488" w:type="dxa"/>
            <w:tcBorders>
              <w:left w:val="nil"/>
            </w:tcBorders>
            <w:shd w:val="clear" w:color="auto" w:fill="auto"/>
            <w:noWrap/>
            <w:vAlign w:val="bottom"/>
            <w:hideMark/>
          </w:tcPr>
          <w:p w14:paraId="5B9C85AA" w14:textId="77777777" w:rsidR="00BC0C1C" w:rsidRPr="00BC0C1C" w:rsidRDefault="00BC0C1C">
            <w:pPr>
              <w:rPr>
                <w:rFonts w:ascii="Calibri" w:hAnsi="Calibri" w:cs="Calibri"/>
                <w:color w:val="000000"/>
                <w:sz w:val="22"/>
                <w:szCs w:val="22"/>
              </w:rPr>
            </w:pPr>
          </w:p>
        </w:tc>
        <w:tc>
          <w:tcPr>
            <w:tcW w:w="1276" w:type="dxa"/>
            <w:tcBorders>
              <w:right w:val="nil"/>
            </w:tcBorders>
            <w:shd w:val="clear" w:color="auto" w:fill="auto"/>
            <w:noWrap/>
            <w:vAlign w:val="bottom"/>
            <w:hideMark/>
          </w:tcPr>
          <w:p w14:paraId="1EC0C245" w14:textId="77777777" w:rsidR="00BC0C1C" w:rsidRPr="00BC0C1C" w:rsidRDefault="00BC0C1C">
            <w:pPr>
              <w:rPr>
                <w:sz w:val="22"/>
                <w:szCs w:val="22"/>
              </w:rPr>
            </w:pPr>
          </w:p>
        </w:tc>
        <w:tc>
          <w:tcPr>
            <w:tcW w:w="1559" w:type="dxa"/>
            <w:tcBorders>
              <w:left w:val="nil"/>
            </w:tcBorders>
            <w:shd w:val="clear" w:color="auto" w:fill="auto"/>
            <w:noWrap/>
            <w:vAlign w:val="bottom"/>
            <w:hideMark/>
          </w:tcPr>
          <w:p w14:paraId="63E9A00A" w14:textId="381D0A68"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1 500 </w:t>
            </w:r>
            <w:r w:rsidR="009D2C1F">
              <w:rPr>
                <w:rFonts w:ascii="Calibri" w:hAnsi="Calibri" w:cs="Calibri"/>
                <w:color w:val="000000"/>
                <w:sz w:val="22"/>
                <w:szCs w:val="22"/>
              </w:rPr>
              <w:t>€</w:t>
            </w:r>
          </w:p>
        </w:tc>
        <w:tc>
          <w:tcPr>
            <w:tcW w:w="895" w:type="dxa"/>
            <w:tcBorders>
              <w:bottom w:val="single" w:sz="4" w:space="0" w:color="auto"/>
              <w:right w:val="nil"/>
            </w:tcBorders>
            <w:shd w:val="clear" w:color="auto" w:fill="auto"/>
            <w:noWrap/>
            <w:vAlign w:val="bottom"/>
            <w:hideMark/>
          </w:tcPr>
          <w:p w14:paraId="14AD8AB5" w14:textId="77777777" w:rsidR="00BC0C1C" w:rsidRPr="00BC0C1C" w:rsidRDefault="00BC0C1C">
            <w:pPr>
              <w:rPr>
                <w:rFonts w:ascii="Calibri" w:hAnsi="Calibri" w:cs="Calibri"/>
                <w:color w:val="000000"/>
                <w:sz w:val="22"/>
                <w:szCs w:val="22"/>
              </w:rPr>
            </w:pPr>
          </w:p>
        </w:tc>
        <w:tc>
          <w:tcPr>
            <w:tcW w:w="1373" w:type="dxa"/>
            <w:tcBorders>
              <w:left w:val="nil"/>
              <w:bottom w:val="single" w:sz="4" w:space="0" w:color="auto"/>
              <w:right w:val="nil"/>
            </w:tcBorders>
            <w:shd w:val="clear" w:color="auto" w:fill="auto"/>
            <w:noWrap/>
            <w:vAlign w:val="bottom"/>
            <w:hideMark/>
          </w:tcPr>
          <w:p w14:paraId="60AF0AE2" w14:textId="77777777" w:rsidR="00BC0C1C" w:rsidRPr="00BC0C1C" w:rsidRDefault="00BC0C1C">
            <w:pPr>
              <w:rPr>
                <w:sz w:val="22"/>
                <w:szCs w:val="22"/>
              </w:rPr>
            </w:pPr>
          </w:p>
        </w:tc>
        <w:tc>
          <w:tcPr>
            <w:tcW w:w="1418" w:type="dxa"/>
            <w:tcBorders>
              <w:left w:val="nil"/>
            </w:tcBorders>
            <w:shd w:val="clear" w:color="auto" w:fill="auto"/>
            <w:noWrap/>
            <w:vAlign w:val="bottom"/>
            <w:hideMark/>
          </w:tcPr>
          <w:p w14:paraId="364164BB" w14:textId="4D25070E"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650 </w:t>
            </w:r>
            <w:r w:rsidR="009D2C1F">
              <w:rPr>
                <w:rFonts w:ascii="Calibri" w:hAnsi="Calibri" w:cs="Calibri"/>
                <w:color w:val="000000"/>
                <w:sz w:val="22"/>
                <w:szCs w:val="22"/>
              </w:rPr>
              <w:t>€</w:t>
            </w:r>
          </w:p>
        </w:tc>
      </w:tr>
      <w:tr w:rsidR="009D2C1F" w:rsidRPr="00BC0C1C" w14:paraId="202C5BD0" w14:textId="77777777" w:rsidTr="009D2C1F">
        <w:trPr>
          <w:trHeight w:val="320"/>
        </w:trPr>
        <w:tc>
          <w:tcPr>
            <w:tcW w:w="1342" w:type="dxa"/>
            <w:tcBorders>
              <w:right w:val="nil"/>
            </w:tcBorders>
            <w:shd w:val="clear" w:color="auto" w:fill="auto"/>
            <w:noWrap/>
            <w:vAlign w:val="bottom"/>
            <w:hideMark/>
          </w:tcPr>
          <w:p w14:paraId="05F5A85B" w14:textId="77777777"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Cvu</w:t>
            </w:r>
          </w:p>
        </w:tc>
        <w:tc>
          <w:tcPr>
            <w:tcW w:w="1488" w:type="dxa"/>
            <w:tcBorders>
              <w:left w:val="nil"/>
            </w:tcBorders>
            <w:shd w:val="clear" w:color="auto" w:fill="auto"/>
            <w:noWrap/>
            <w:vAlign w:val="bottom"/>
            <w:hideMark/>
          </w:tcPr>
          <w:p w14:paraId="3C486282" w14:textId="77777777" w:rsidR="00BC0C1C" w:rsidRPr="00BC0C1C" w:rsidRDefault="00BC0C1C">
            <w:pPr>
              <w:rPr>
                <w:rFonts w:ascii="Calibri" w:hAnsi="Calibri" w:cs="Calibri"/>
                <w:color w:val="000000"/>
                <w:sz w:val="22"/>
                <w:szCs w:val="22"/>
              </w:rPr>
            </w:pPr>
          </w:p>
        </w:tc>
        <w:tc>
          <w:tcPr>
            <w:tcW w:w="1276" w:type="dxa"/>
            <w:tcBorders>
              <w:right w:val="nil"/>
            </w:tcBorders>
            <w:shd w:val="clear" w:color="auto" w:fill="auto"/>
            <w:noWrap/>
            <w:vAlign w:val="bottom"/>
            <w:hideMark/>
          </w:tcPr>
          <w:p w14:paraId="3FF7D896" w14:textId="77777777" w:rsidR="00BC0C1C" w:rsidRPr="00BC0C1C" w:rsidRDefault="00BC0C1C">
            <w:pPr>
              <w:rPr>
                <w:sz w:val="22"/>
                <w:szCs w:val="22"/>
              </w:rPr>
            </w:pPr>
          </w:p>
        </w:tc>
        <w:tc>
          <w:tcPr>
            <w:tcW w:w="1559" w:type="dxa"/>
            <w:tcBorders>
              <w:left w:val="nil"/>
            </w:tcBorders>
            <w:shd w:val="clear" w:color="auto" w:fill="auto"/>
            <w:noWrap/>
            <w:vAlign w:val="bottom"/>
            <w:hideMark/>
          </w:tcPr>
          <w:p w14:paraId="223CD7A6" w14:textId="49CA7321"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1 045 </w:t>
            </w:r>
            <w:r w:rsidR="009D2C1F">
              <w:rPr>
                <w:rFonts w:ascii="Calibri" w:hAnsi="Calibri" w:cs="Calibri"/>
                <w:color w:val="000000"/>
                <w:sz w:val="22"/>
                <w:szCs w:val="22"/>
              </w:rPr>
              <w:t>€</w:t>
            </w:r>
          </w:p>
        </w:tc>
        <w:tc>
          <w:tcPr>
            <w:tcW w:w="895" w:type="dxa"/>
            <w:tcBorders>
              <w:right w:val="nil"/>
            </w:tcBorders>
            <w:shd w:val="clear" w:color="auto" w:fill="auto"/>
            <w:noWrap/>
            <w:vAlign w:val="bottom"/>
            <w:hideMark/>
          </w:tcPr>
          <w:p w14:paraId="1329B707" w14:textId="77777777" w:rsidR="00BC0C1C" w:rsidRPr="00BC0C1C" w:rsidRDefault="00BC0C1C">
            <w:pPr>
              <w:rPr>
                <w:rFonts w:ascii="Calibri" w:hAnsi="Calibri" w:cs="Calibri"/>
                <w:color w:val="000000"/>
                <w:sz w:val="22"/>
                <w:szCs w:val="22"/>
              </w:rPr>
            </w:pPr>
          </w:p>
        </w:tc>
        <w:tc>
          <w:tcPr>
            <w:tcW w:w="1373" w:type="dxa"/>
            <w:tcBorders>
              <w:left w:val="nil"/>
              <w:bottom w:val="single" w:sz="4" w:space="0" w:color="auto"/>
              <w:right w:val="nil"/>
            </w:tcBorders>
            <w:shd w:val="clear" w:color="auto" w:fill="auto"/>
            <w:noWrap/>
            <w:vAlign w:val="bottom"/>
            <w:hideMark/>
          </w:tcPr>
          <w:p w14:paraId="425F321A" w14:textId="77777777" w:rsidR="00BC0C1C" w:rsidRPr="00BC0C1C" w:rsidRDefault="00BC0C1C">
            <w:pPr>
              <w:rPr>
                <w:sz w:val="22"/>
                <w:szCs w:val="22"/>
              </w:rPr>
            </w:pPr>
          </w:p>
        </w:tc>
        <w:tc>
          <w:tcPr>
            <w:tcW w:w="1418" w:type="dxa"/>
            <w:tcBorders>
              <w:left w:val="nil"/>
            </w:tcBorders>
            <w:shd w:val="clear" w:color="auto" w:fill="auto"/>
            <w:noWrap/>
            <w:vAlign w:val="bottom"/>
            <w:hideMark/>
          </w:tcPr>
          <w:p w14:paraId="5911EFE0" w14:textId="208C84AC" w:rsidR="00BC0C1C" w:rsidRPr="00BC0C1C" w:rsidRDefault="00BC0C1C">
            <w:pPr>
              <w:rPr>
                <w:rFonts w:ascii="Calibri" w:hAnsi="Calibri" w:cs="Calibri"/>
                <w:color w:val="000000"/>
                <w:sz w:val="22"/>
                <w:szCs w:val="22"/>
              </w:rPr>
            </w:pPr>
            <w:r w:rsidRPr="00BC0C1C">
              <w:rPr>
                <w:rFonts w:ascii="Calibri" w:hAnsi="Calibri" w:cs="Calibri"/>
                <w:color w:val="000000"/>
                <w:sz w:val="22"/>
                <w:szCs w:val="22"/>
              </w:rPr>
              <w:t xml:space="preserve">                    356 </w:t>
            </w:r>
            <w:r w:rsidR="009D2C1F">
              <w:rPr>
                <w:rFonts w:ascii="Calibri" w:hAnsi="Calibri" w:cs="Calibri"/>
                <w:color w:val="000000"/>
                <w:sz w:val="22"/>
                <w:szCs w:val="22"/>
              </w:rPr>
              <w:t>€</w:t>
            </w:r>
          </w:p>
        </w:tc>
      </w:tr>
    </w:tbl>
    <w:p w14:paraId="59E0C844" w14:textId="77777777" w:rsidR="009D2C1F" w:rsidRDefault="009D2C1F" w:rsidP="00BC0C1C">
      <w:pPr>
        <w:rPr>
          <w:rFonts w:asciiTheme="majorHAnsi" w:hAnsiTheme="majorHAnsi" w:cstheme="majorHAnsi"/>
          <w:sz w:val="22"/>
          <w:szCs w:val="22"/>
        </w:rPr>
      </w:pPr>
    </w:p>
    <w:p w14:paraId="1A2CFB2A" w14:textId="5B2BB53C" w:rsidR="009D2C1F" w:rsidRDefault="009D2C1F" w:rsidP="00BC0C1C">
      <w:pPr>
        <w:rPr>
          <w:rFonts w:asciiTheme="majorHAnsi" w:hAnsiTheme="majorHAnsi" w:cstheme="majorHAnsi"/>
          <w:sz w:val="22"/>
          <w:szCs w:val="22"/>
        </w:rPr>
      </w:pPr>
      <w:r>
        <w:rPr>
          <w:rFonts w:asciiTheme="majorHAnsi" w:hAnsiTheme="majorHAnsi" w:cstheme="majorHAnsi"/>
          <w:sz w:val="22"/>
          <w:szCs w:val="22"/>
        </w:rPr>
        <w:t>Les charges fixes à répartir s’élèvent à 365 000 €, elles doivent être réparties en fonction du chiffre d’affaires des produits</w:t>
      </w:r>
      <w:r w:rsidR="000B1B75">
        <w:rPr>
          <w:rFonts w:asciiTheme="majorHAnsi" w:hAnsiTheme="majorHAnsi" w:cstheme="majorHAnsi"/>
          <w:sz w:val="22"/>
          <w:szCs w:val="22"/>
        </w:rPr>
        <w:t>.</w:t>
      </w:r>
    </w:p>
    <w:p w14:paraId="6BC8056A" w14:textId="77777777" w:rsidR="009D2C1F" w:rsidRDefault="009D2C1F" w:rsidP="00BC0C1C">
      <w:pPr>
        <w:rPr>
          <w:rFonts w:asciiTheme="majorHAnsi" w:hAnsiTheme="majorHAnsi" w:cstheme="majorHAnsi"/>
          <w:sz w:val="22"/>
          <w:szCs w:val="22"/>
        </w:rPr>
      </w:pPr>
    </w:p>
    <w:p w14:paraId="438D8EB2" w14:textId="77777777" w:rsidR="009D2C1F" w:rsidRDefault="009D2C1F" w:rsidP="00BC0C1C">
      <w:pPr>
        <w:rPr>
          <w:rFonts w:asciiTheme="majorHAnsi" w:hAnsiTheme="majorHAnsi" w:cstheme="majorHAnsi"/>
          <w:b/>
          <w:bCs/>
          <w:sz w:val="22"/>
          <w:szCs w:val="22"/>
        </w:rPr>
      </w:pPr>
      <w:r w:rsidRPr="009D2C1F">
        <w:rPr>
          <w:rFonts w:asciiTheme="majorHAnsi" w:hAnsiTheme="majorHAnsi" w:cstheme="majorHAnsi"/>
          <w:b/>
          <w:bCs/>
          <w:sz w:val="22"/>
          <w:szCs w:val="22"/>
        </w:rPr>
        <w:t xml:space="preserve">Questions </w:t>
      </w:r>
    </w:p>
    <w:p w14:paraId="7D1B9A94" w14:textId="23382D6A" w:rsidR="00BA4CDD" w:rsidRDefault="00BA4CDD" w:rsidP="009D2C1F">
      <w:pPr>
        <w:pStyle w:val="Paragraphedeliste"/>
        <w:numPr>
          <w:ilvl w:val="0"/>
          <w:numId w:val="5"/>
        </w:numPr>
        <w:rPr>
          <w:rFonts w:asciiTheme="majorHAnsi" w:hAnsiTheme="majorHAnsi" w:cstheme="majorHAnsi"/>
          <w:sz w:val="22"/>
          <w:szCs w:val="22"/>
        </w:rPr>
      </w:pPr>
      <w:r>
        <w:rPr>
          <w:rFonts w:asciiTheme="majorHAnsi" w:hAnsiTheme="majorHAnsi" w:cstheme="majorHAnsi"/>
          <w:sz w:val="22"/>
          <w:szCs w:val="22"/>
        </w:rPr>
        <w:t>Vous calculerez les seuils de rentabilité pour chacun des produits et commenterez vos résultats.</w:t>
      </w:r>
    </w:p>
    <w:p w14:paraId="669538A9" w14:textId="0597F42F" w:rsidR="009D2C1F" w:rsidRPr="00BA4CDD" w:rsidRDefault="009D2C1F" w:rsidP="009D2C1F">
      <w:pPr>
        <w:pStyle w:val="Paragraphedeliste"/>
        <w:numPr>
          <w:ilvl w:val="0"/>
          <w:numId w:val="5"/>
        </w:numPr>
        <w:rPr>
          <w:rFonts w:asciiTheme="majorHAnsi" w:hAnsiTheme="majorHAnsi" w:cstheme="majorHAnsi"/>
          <w:sz w:val="22"/>
          <w:szCs w:val="22"/>
        </w:rPr>
      </w:pPr>
      <w:r w:rsidRPr="00BA4CDD">
        <w:rPr>
          <w:rFonts w:asciiTheme="majorHAnsi" w:hAnsiTheme="majorHAnsi" w:cstheme="majorHAnsi"/>
          <w:sz w:val="22"/>
          <w:szCs w:val="22"/>
        </w:rPr>
        <w:t>Faut-il accepter une commande supplémentaire de 20 capteurs au prix de vente proposée de 1 200 € (l’unité)</w:t>
      </w:r>
      <w:r w:rsidR="00BA4CDD">
        <w:rPr>
          <w:rFonts w:asciiTheme="majorHAnsi" w:hAnsiTheme="majorHAnsi" w:cstheme="majorHAnsi"/>
          <w:sz w:val="22"/>
          <w:szCs w:val="22"/>
        </w:rPr>
        <w:t xml:space="preserve"> par un nouveau client</w:t>
      </w:r>
      <w:r w:rsidRPr="00BA4CDD">
        <w:rPr>
          <w:rFonts w:asciiTheme="majorHAnsi" w:hAnsiTheme="majorHAnsi" w:cstheme="majorHAnsi"/>
          <w:sz w:val="22"/>
          <w:szCs w:val="22"/>
        </w:rPr>
        <w:t> ?</w:t>
      </w:r>
    </w:p>
    <w:p w14:paraId="4BD162CC" w14:textId="6D4A75E8" w:rsidR="00B65814" w:rsidRPr="009D2C1F" w:rsidRDefault="00BA4CDD" w:rsidP="009D2C1F">
      <w:pPr>
        <w:pStyle w:val="Paragraphedeliste"/>
        <w:numPr>
          <w:ilvl w:val="0"/>
          <w:numId w:val="5"/>
        </w:numPr>
        <w:rPr>
          <w:rFonts w:asciiTheme="majorHAnsi" w:hAnsiTheme="majorHAnsi" w:cstheme="majorHAnsi"/>
          <w:b/>
          <w:bCs/>
          <w:sz w:val="22"/>
          <w:szCs w:val="22"/>
        </w:rPr>
      </w:pPr>
      <w:r>
        <w:rPr>
          <w:rFonts w:asciiTheme="majorHAnsi" w:hAnsiTheme="majorHAnsi" w:cstheme="majorHAnsi"/>
          <w:sz w:val="22"/>
          <w:szCs w:val="22"/>
        </w:rPr>
        <w:t>Vous apprenez</w:t>
      </w:r>
      <w:r w:rsidR="009D2C1F" w:rsidRPr="00BA4CDD">
        <w:rPr>
          <w:rFonts w:asciiTheme="majorHAnsi" w:hAnsiTheme="majorHAnsi" w:cstheme="majorHAnsi"/>
          <w:sz w:val="22"/>
          <w:szCs w:val="22"/>
        </w:rPr>
        <w:t xml:space="preserve"> que l’acceptation de cette commande imposera de dégager de la MOD spécialisée, et donc de renoncer à la production de 500 unités de contrôleurs de pression</w:t>
      </w:r>
      <w:r>
        <w:rPr>
          <w:rFonts w:asciiTheme="majorHAnsi" w:hAnsiTheme="majorHAnsi" w:cstheme="majorHAnsi"/>
          <w:sz w:val="22"/>
          <w:szCs w:val="22"/>
        </w:rPr>
        <w:t xml:space="preserve">, </w:t>
      </w:r>
      <w:r w:rsidR="000B1B75">
        <w:rPr>
          <w:rFonts w:asciiTheme="majorHAnsi" w:hAnsiTheme="majorHAnsi" w:cstheme="majorHAnsi"/>
          <w:sz w:val="22"/>
          <w:szCs w:val="22"/>
        </w:rPr>
        <w:t>quelle est votre recommandation</w:t>
      </w:r>
      <w:r>
        <w:rPr>
          <w:rFonts w:asciiTheme="majorHAnsi" w:hAnsiTheme="majorHAnsi" w:cstheme="majorHAnsi"/>
          <w:sz w:val="22"/>
          <w:szCs w:val="22"/>
        </w:rPr>
        <w:t xml:space="preserve"> ? </w:t>
      </w:r>
      <w:r w:rsidR="009D2C1F">
        <w:rPr>
          <w:rFonts w:asciiTheme="majorHAnsi" w:hAnsiTheme="majorHAnsi" w:cstheme="majorHAnsi"/>
          <w:b/>
          <w:bCs/>
          <w:sz w:val="22"/>
          <w:szCs w:val="22"/>
        </w:rPr>
        <w:t xml:space="preserve"> </w:t>
      </w:r>
      <w:r w:rsidR="00B65814" w:rsidRPr="009D2C1F">
        <w:rPr>
          <w:rFonts w:asciiTheme="majorHAnsi" w:hAnsiTheme="majorHAnsi" w:cstheme="majorHAnsi"/>
          <w:b/>
          <w:bCs/>
          <w:sz w:val="22"/>
          <w:szCs w:val="22"/>
        </w:rPr>
        <w:br w:type="page"/>
      </w:r>
    </w:p>
    <w:p w14:paraId="4EF7B259" w14:textId="77777777" w:rsidR="00B67EC5" w:rsidRDefault="009C7980" w:rsidP="009C7980">
      <w:pPr>
        <w:rPr>
          <w:rFonts w:asciiTheme="majorHAnsi" w:hAnsiTheme="majorHAnsi" w:cstheme="majorHAnsi"/>
          <w:b/>
          <w:bCs/>
          <w:sz w:val="22"/>
          <w:szCs w:val="22"/>
        </w:rPr>
      </w:pPr>
      <w:r w:rsidRPr="00B67EC5">
        <w:rPr>
          <w:rFonts w:asciiTheme="majorHAnsi" w:hAnsiTheme="majorHAnsi" w:cstheme="majorHAnsi"/>
          <w:b/>
          <w:bCs/>
          <w:sz w:val="22"/>
          <w:szCs w:val="22"/>
        </w:rPr>
        <w:lastRenderedPageBreak/>
        <w:t xml:space="preserve">ANNEXE </w:t>
      </w:r>
    </w:p>
    <w:p w14:paraId="05A10462" w14:textId="77777777" w:rsidR="00B67EC5" w:rsidRDefault="00B67EC5" w:rsidP="009C7980">
      <w:pPr>
        <w:rPr>
          <w:rFonts w:asciiTheme="majorHAnsi" w:hAnsiTheme="majorHAnsi" w:cstheme="majorHAnsi"/>
          <w:b/>
          <w:bCs/>
          <w:sz w:val="22"/>
          <w:szCs w:val="22"/>
        </w:rPr>
      </w:pPr>
    </w:p>
    <w:p w14:paraId="7908419D" w14:textId="0F81E7A9" w:rsidR="009C7980" w:rsidRPr="00B67EC5" w:rsidRDefault="009C7980" w:rsidP="009C7980">
      <w:pPr>
        <w:rPr>
          <w:rFonts w:asciiTheme="majorHAnsi" w:hAnsiTheme="majorHAnsi" w:cstheme="majorHAnsi"/>
          <w:b/>
          <w:bCs/>
          <w:sz w:val="22"/>
          <w:szCs w:val="22"/>
        </w:rPr>
      </w:pPr>
      <w:r w:rsidRPr="00B67EC5">
        <w:rPr>
          <w:rFonts w:asciiTheme="majorHAnsi" w:hAnsiTheme="majorHAnsi" w:cstheme="majorHAnsi"/>
          <w:b/>
          <w:bCs/>
          <w:sz w:val="22"/>
          <w:szCs w:val="22"/>
        </w:rPr>
        <w:t>Liste formules :</w:t>
      </w:r>
    </w:p>
    <w:p w14:paraId="4CCA21C4" w14:textId="77777777" w:rsidR="009C7980" w:rsidRDefault="009C7980" w:rsidP="009C7980">
      <w:pPr>
        <w:rPr>
          <w:b/>
          <w:bCs/>
        </w:rPr>
      </w:pPr>
    </w:p>
    <w:p w14:paraId="017E2E41" w14:textId="77777777" w:rsidR="009C7980" w:rsidRPr="00B67EC5" w:rsidRDefault="009C7980" w:rsidP="009C7980">
      <w:pPr>
        <w:rPr>
          <w:rFonts w:asciiTheme="majorHAnsi" w:hAnsiTheme="majorHAnsi" w:cstheme="majorHAnsi"/>
          <w:sz w:val="22"/>
          <w:szCs w:val="22"/>
        </w:rPr>
      </w:pPr>
    </w:p>
    <w:p w14:paraId="60C1231E"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 FR (fonds de roulement) = Ressources Durables – Emplois Stables</w:t>
      </w:r>
    </w:p>
    <w:p w14:paraId="6C6D15E1"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2) BFR (besoin en fonds de roulement) = Stocks + Créances – Dettes circulantes</w:t>
      </w:r>
    </w:p>
    <w:p w14:paraId="2FED5831"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3) T (Trésorerie) = (VMP + disponibilités) – concours bancaires</w:t>
      </w:r>
    </w:p>
    <w:p w14:paraId="3F5D2897"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4) Ratio d’endettement = Dettes financières / Capitaux propres</w:t>
      </w:r>
    </w:p>
    <w:p w14:paraId="73EB0C0F"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5) Ratio de couverture des capitaux investis (autonomie financière)</w:t>
      </w:r>
    </w:p>
    <w:p w14:paraId="1B3A882C"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 Ressources durables / Capitaux investis</w:t>
      </w:r>
    </w:p>
    <w:p w14:paraId="2F86C90A"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6) Résultat = produits - charges</w:t>
      </w:r>
    </w:p>
    <w:p w14:paraId="60DB624B"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7) MC (marge commerciale) = ventes HT – (achat de marchandises +/- variations de stock)</w:t>
      </w:r>
    </w:p>
    <w:p w14:paraId="5B56B308"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8) Production de l’exercice = produits vendus HT + produits immobilisés +/- variations de stocks de produits finis</w:t>
      </w:r>
    </w:p>
    <w:p w14:paraId="281F274E"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9) VA (Valeur ajoutée) : = MC – Charges externes</w:t>
      </w:r>
    </w:p>
    <w:p w14:paraId="4E33964E"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ou = Produits de l’exercice – (Achat de matières premières +/- variation de stock de MP) – Charges externes</w:t>
      </w:r>
    </w:p>
    <w:p w14:paraId="2C1A064E"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10) EBE (excèdent brut d’exploitation) EBITDA: = VA – Charges de personnel – petits impôts – taxes assimilés</w:t>
      </w:r>
    </w:p>
    <w:p w14:paraId="7D709B40"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11) RE (Résultat d’exploitation ou résultat économique) EBIT : = EBE – DAP + RAP</w:t>
      </w:r>
    </w:p>
    <w:p w14:paraId="6400D9F0"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Ou = produits d’exploitation – charges d’exploitation</w:t>
      </w:r>
    </w:p>
    <w:p w14:paraId="0FB5B76A"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12) RCAI (résultat courant avant impôt)</w:t>
      </w:r>
    </w:p>
    <w:p w14:paraId="494A0E36"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 RE + Résultat financier (produits financiers – charges financières)</w:t>
      </w:r>
    </w:p>
    <w:p w14:paraId="39100A01"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13) Résultat exceptionnel = Produits exceptionnels – charges exceptionnelles</w:t>
      </w:r>
    </w:p>
    <w:p w14:paraId="375CA0C8"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14) RNC (Résultat net comptable) = RCAI + résultat exceptionnel – IS – participations des salariés</w:t>
      </w:r>
    </w:p>
    <w:p w14:paraId="7790D904"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15) Rentabilité économique = résultat économique (RE) / capital économique + BFR</w:t>
      </w:r>
    </w:p>
    <w:p w14:paraId="0AE26FC8"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16) Rentabilité financière = RNC / capitaux propres</w:t>
      </w:r>
    </w:p>
    <w:p w14:paraId="2BE712EA"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17) Marge opérationnelle (ou d’exploitation) = résultat d’exploitation / ventes</w:t>
      </w:r>
    </w:p>
    <w:p w14:paraId="5ACD6AE1"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18) CAF (capacité d’autofinancement) = RNC + DAP – RAP – Résultat exceptionnel</w:t>
      </w:r>
    </w:p>
    <w:p w14:paraId="158A2BB5"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19) CAF (capacité d’autofinancement) = EBE + autres produits encaissables - autres charges</w:t>
      </w:r>
    </w:p>
    <w:p w14:paraId="70BB7CCB"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décaissables</w:t>
      </w:r>
    </w:p>
    <w:p w14:paraId="63AF60DE"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20) Cash Flow d’exploitation ou ETE = EBE – variation de stocks – variation de créances</w:t>
      </w:r>
    </w:p>
    <w:p w14:paraId="5A241EDB" w14:textId="77777777" w:rsidR="009C7980" w:rsidRPr="00B67EC5" w:rsidRDefault="009C7980" w:rsidP="009C7980">
      <w:pPr>
        <w:rPr>
          <w:rFonts w:asciiTheme="majorHAnsi" w:hAnsiTheme="majorHAnsi" w:cstheme="majorHAnsi"/>
          <w:sz w:val="22"/>
          <w:szCs w:val="22"/>
        </w:rPr>
      </w:pPr>
      <w:r w:rsidRPr="00B67EC5">
        <w:rPr>
          <w:rFonts w:asciiTheme="majorHAnsi" w:hAnsiTheme="majorHAnsi" w:cstheme="majorHAnsi"/>
          <w:sz w:val="22"/>
          <w:szCs w:val="22"/>
        </w:rPr>
        <w:t>d’exploitation + variation de dettes d’exploitation</w:t>
      </w:r>
    </w:p>
    <w:p w14:paraId="36C09B37" w14:textId="77777777" w:rsidR="009C7980" w:rsidRPr="00B67EC5" w:rsidRDefault="009C7980" w:rsidP="009C7980">
      <w:pPr>
        <w:rPr>
          <w:rFonts w:asciiTheme="majorHAnsi" w:hAnsiTheme="majorHAnsi" w:cstheme="majorHAnsi"/>
          <w:sz w:val="22"/>
          <w:szCs w:val="22"/>
        </w:rPr>
      </w:pPr>
    </w:p>
    <w:p w14:paraId="160F56CA" w14:textId="77777777" w:rsidR="009C7980" w:rsidRPr="00B67EC5" w:rsidRDefault="009C7980" w:rsidP="009C7980">
      <w:pPr>
        <w:rPr>
          <w:rFonts w:asciiTheme="majorHAnsi" w:hAnsiTheme="majorHAnsi" w:cstheme="majorHAnsi"/>
          <w:sz w:val="22"/>
          <w:szCs w:val="22"/>
        </w:rPr>
      </w:pPr>
    </w:p>
    <w:p w14:paraId="658133A2" w14:textId="77777777" w:rsidR="009C7980" w:rsidRPr="00B67EC5" w:rsidRDefault="009C7980" w:rsidP="009C7980">
      <w:pPr>
        <w:rPr>
          <w:rFonts w:asciiTheme="majorHAnsi" w:hAnsiTheme="majorHAnsi" w:cstheme="majorHAnsi"/>
          <w:sz w:val="22"/>
          <w:szCs w:val="22"/>
        </w:rPr>
      </w:pPr>
    </w:p>
    <w:p w14:paraId="64147D37" w14:textId="77777777" w:rsidR="006609D6" w:rsidRPr="00B67EC5" w:rsidRDefault="006609D6">
      <w:pPr>
        <w:rPr>
          <w:rFonts w:asciiTheme="majorHAnsi" w:hAnsiTheme="majorHAnsi" w:cstheme="majorHAnsi"/>
          <w:sz w:val="22"/>
          <w:szCs w:val="22"/>
        </w:rPr>
      </w:pPr>
      <w:bookmarkStart w:id="0" w:name="_GoBack"/>
      <w:bookmarkEnd w:id="0"/>
    </w:p>
    <w:sectPr w:rsidR="006609D6" w:rsidRPr="00B67EC5">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E40C6" w14:textId="77777777" w:rsidR="00000000" w:rsidRDefault="005C15D8">
      <w:r>
        <w:separator/>
      </w:r>
    </w:p>
  </w:endnote>
  <w:endnote w:type="continuationSeparator" w:id="0">
    <w:p w14:paraId="4D3ADBE3" w14:textId="77777777" w:rsidR="00000000" w:rsidRDefault="005C1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39419654"/>
      <w:docPartObj>
        <w:docPartGallery w:val="Page Numbers (Bottom of Page)"/>
        <w:docPartUnique/>
      </w:docPartObj>
    </w:sdtPr>
    <w:sdtEndPr>
      <w:rPr>
        <w:rStyle w:val="Numrodepage"/>
      </w:rPr>
    </w:sdtEndPr>
    <w:sdtContent>
      <w:p w14:paraId="36A011B3" w14:textId="77777777" w:rsidR="00C85864" w:rsidRDefault="005C15D8" w:rsidP="00C8586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5D3DD17" w14:textId="77777777" w:rsidR="00E811A7" w:rsidRDefault="005C15D8" w:rsidP="00C8586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591286115"/>
      <w:docPartObj>
        <w:docPartGallery w:val="Page Numbers (Bottom of Page)"/>
        <w:docPartUnique/>
      </w:docPartObj>
    </w:sdtPr>
    <w:sdtEndPr>
      <w:rPr>
        <w:rStyle w:val="Numrodepage"/>
      </w:rPr>
    </w:sdtEndPr>
    <w:sdtContent>
      <w:p w14:paraId="69794B7A" w14:textId="772FE0DD" w:rsidR="00C85864" w:rsidRDefault="005C15D8" w:rsidP="005C15D8">
        <w:pPr>
          <w:pStyle w:val="Pieddepage"/>
          <w:framePr w:w="421" w:wrap="none" w:vAnchor="text" w:hAnchor="margin" w:xAlign="right" w:yAlign="top"/>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/7</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9108C" w14:textId="77777777" w:rsidR="00000000" w:rsidRDefault="005C15D8">
      <w:r>
        <w:separator/>
      </w:r>
    </w:p>
  </w:footnote>
  <w:footnote w:type="continuationSeparator" w:id="0">
    <w:p w14:paraId="2821AC47" w14:textId="77777777" w:rsidR="00000000" w:rsidRDefault="005C1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B460D"/>
    <w:multiLevelType w:val="hybridMultilevel"/>
    <w:tmpl w:val="2F6EF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8F2680"/>
    <w:multiLevelType w:val="hybridMultilevel"/>
    <w:tmpl w:val="C784C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B25121"/>
    <w:multiLevelType w:val="hybridMultilevel"/>
    <w:tmpl w:val="0270D204"/>
    <w:lvl w:ilvl="0" w:tplc="18E2D806">
      <w:start w:val="1"/>
      <w:numFmt w:val="decimal"/>
      <w:lvlText w:val="%1."/>
      <w:lvlJc w:val="left"/>
      <w:pPr>
        <w:ind w:left="720" w:hanging="360"/>
      </w:pPr>
      <w:rPr>
        <w:rFonts w:asciiTheme="majorHAnsi" w:hAnsiTheme="majorHAnsi" w:cstheme="majorHAnsi" w:hint="default"/>
        <w:b w:val="0"/>
        <w:sz w:val="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C5A675E"/>
    <w:multiLevelType w:val="hybridMultilevel"/>
    <w:tmpl w:val="7420780E"/>
    <w:lvl w:ilvl="0" w:tplc="F7DA01D4">
      <w:start w:val="1"/>
      <w:numFmt w:val="decimal"/>
      <w:lvlText w:val="%1."/>
      <w:lvlJc w:val="left"/>
      <w:pPr>
        <w:ind w:left="720" w:hanging="360"/>
      </w:pPr>
      <w:rPr>
        <w:rFonts w:asciiTheme="majorHAnsi" w:hAnsiTheme="majorHAnsi" w:cstheme="majorHAnsi"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F982F02"/>
    <w:multiLevelType w:val="multilevel"/>
    <w:tmpl w:val="18109CEA"/>
    <w:lvl w:ilvl="0">
      <w:start w:val="1"/>
      <w:numFmt w:val="decimal"/>
      <w:lvlText w:val="%1"/>
      <w:lvlJc w:val="left"/>
      <w:pPr>
        <w:ind w:left="700" w:hanging="700"/>
      </w:pPr>
      <w:rPr>
        <w:rFonts w:hint="default"/>
      </w:rPr>
    </w:lvl>
    <w:lvl w:ilvl="1">
      <w:start w:val="1"/>
      <w:numFmt w:val="decimal"/>
      <w:lvlText w:val="%1.%2"/>
      <w:lvlJc w:val="left"/>
      <w:pPr>
        <w:ind w:left="700" w:hanging="7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980"/>
    <w:rsid w:val="000B1B75"/>
    <w:rsid w:val="00174B12"/>
    <w:rsid w:val="005C15D8"/>
    <w:rsid w:val="006609D6"/>
    <w:rsid w:val="009C7980"/>
    <w:rsid w:val="009D2C1F"/>
    <w:rsid w:val="00B65814"/>
    <w:rsid w:val="00B67EC5"/>
    <w:rsid w:val="00BA4CDD"/>
    <w:rsid w:val="00BC0C1C"/>
    <w:rsid w:val="00E37558"/>
    <w:rsid w:val="00EB7B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9110"/>
  <w15:chartTrackingRefBased/>
  <w15:docId w15:val="{6067D828-725A-F442-85DD-1475D617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980"/>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C7980"/>
    <w:pPr>
      <w:tabs>
        <w:tab w:val="center" w:pos="4536"/>
        <w:tab w:val="right" w:pos="9072"/>
      </w:tabs>
    </w:pPr>
  </w:style>
  <w:style w:type="character" w:customStyle="1" w:styleId="En-tteCar">
    <w:name w:val="En-tête Car"/>
    <w:basedOn w:val="Policepardfaut"/>
    <w:link w:val="En-tte"/>
    <w:uiPriority w:val="99"/>
    <w:rsid w:val="009C7980"/>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9C7980"/>
    <w:pPr>
      <w:tabs>
        <w:tab w:val="center" w:pos="4536"/>
        <w:tab w:val="right" w:pos="9072"/>
      </w:tabs>
    </w:pPr>
  </w:style>
  <w:style w:type="character" w:customStyle="1" w:styleId="PieddepageCar">
    <w:name w:val="Pied de page Car"/>
    <w:basedOn w:val="Policepardfaut"/>
    <w:link w:val="Pieddepage"/>
    <w:uiPriority w:val="99"/>
    <w:rsid w:val="009C7980"/>
    <w:rPr>
      <w:rFonts w:ascii="Times New Roman" w:eastAsia="Times New Roman" w:hAnsi="Times New Roman" w:cs="Times New Roman"/>
      <w:lang w:eastAsia="fr-FR"/>
    </w:rPr>
  </w:style>
  <w:style w:type="table" w:styleId="Grilledutableau">
    <w:name w:val="Table Grid"/>
    <w:basedOn w:val="TableauNormal"/>
    <w:uiPriority w:val="59"/>
    <w:rsid w:val="009C7980"/>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C7980"/>
    <w:pPr>
      <w:ind w:left="720"/>
      <w:contextualSpacing/>
    </w:pPr>
    <w:rPr>
      <w:sz w:val="20"/>
      <w:szCs w:val="20"/>
    </w:rPr>
  </w:style>
  <w:style w:type="character" w:styleId="Numrodepage">
    <w:name w:val="page number"/>
    <w:basedOn w:val="Policepardfaut"/>
    <w:uiPriority w:val="99"/>
    <w:semiHidden/>
    <w:unhideWhenUsed/>
    <w:rsid w:val="009C7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49461">
      <w:bodyDiv w:val="1"/>
      <w:marLeft w:val="0"/>
      <w:marRight w:val="0"/>
      <w:marTop w:val="0"/>
      <w:marBottom w:val="0"/>
      <w:divBdr>
        <w:top w:val="none" w:sz="0" w:space="0" w:color="auto"/>
        <w:left w:val="none" w:sz="0" w:space="0" w:color="auto"/>
        <w:bottom w:val="none" w:sz="0" w:space="0" w:color="auto"/>
        <w:right w:val="none" w:sz="0" w:space="0" w:color="auto"/>
      </w:divBdr>
    </w:div>
    <w:div w:id="1264149949">
      <w:bodyDiv w:val="1"/>
      <w:marLeft w:val="0"/>
      <w:marRight w:val="0"/>
      <w:marTop w:val="0"/>
      <w:marBottom w:val="0"/>
      <w:divBdr>
        <w:top w:val="none" w:sz="0" w:space="0" w:color="auto"/>
        <w:left w:val="none" w:sz="0" w:space="0" w:color="auto"/>
        <w:bottom w:val="none" w:sz="0" w:space="0" w:color="auto"/>
        <w:right w:val="none" w:sz="0" w:space="0" w:color="auto"/>
      </w:divBdr>
    </w:div>
    <w:div w:id="170159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7</Pages>
  <Words>1472</Words>
  <Characters>8100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de FABREGUES</dc:creator>
  <cp:keywords/>
  <dc:description/>
  <cp:lastModifiedBy>UP2</cp:lastModifiedBy>
  <cp:revision>6</cp:revision>
  <dcterms:created xsi:type="dcterms:W3CDTF">2022-12-12T09:57:00Z</dcterms:created>
  <dcterms:modified xsi:type="dcterms:W3CDTF">2023-01-05T08:43:00Z</dcterms:modified>
</cp:coreProperties>
</file>