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51174" w14:textId="76C03C2C" w:rsidR="00B75BE5" w:rsidRPr="00874A53" w:rsidRDefault="00B75BE5" w:rsidP="00B75BE5">
      <w:pPr>
        <w:ind w:left="-540" w:right="-540"/>
        <w:jc w:val="center"/>
        <w:rPr>
          <w:b/>
          <w:bCs/>
          <w:color w:val="000000"/>
          <w:sz w:val="22"/>
        </w:rPr>
      </w:pPr>
      <w:r w:rsidRPr="00874A53">
        <w:rPr>
          <w:b/>
          <w:bCs/>
          <w:color w:val="000000"/>
          <w:sz w:val="22"/>
        </w:rPr>
        <w:t xml:space="preserve">UNIVERSITÉ </w:t>
      </w:r>
      <w:r w:rsidR="00F57D73">
        <w:rPr>
          <w:b/>
          <w:bCs/>
          <w:color w:val="000000"/>
          <w:sz w:val="22"/>
        </w:rPr>
        <w:t xml:space="preserve">PARIS </w:t>
      </w:r>
      <w:r w:rsidRPr="00874A53">
        <w:rPr>
          <w:b/>
          <w:bCs/>
          <w:color w:val="000000"/>
          <w:sz w:val="22"/>
        </w:rPr>
        <w:t>PANTHÉON-ASSAS</w:t>
      </w:r>
    </w:p>
    <w:p w14:paraId="077B6E14" w14:textId="77777777" w:rsidR="00B75BE5" w:rsidRPr="00874A53" w:rsidRDefault="00B75BE5" w:rsidP="00B75BE5">
      <w:pPr>
        <w:jc w:val="both"/>
      </w:pPr>
    </w:p>
    <w:p w14:paraId="253AAE10" w14:textId="74D5E9B2" w:rsidR="00B75BE5" w:rsidRPr="00874A53" w:rsidRDefault="00D27AC5" w:rsidP="00B75BE5">
      <w:pPr>
        <w:jc w:val="both"/>
      </w:pPr>
      <w:r>
        <w:rPr>
          <w:b/>
        </w:rPr>
        <w:t>Examen – 1</w:t>
      </w:r>
      <w:r w:rsidRPr="00D27AC5">
        <w:rPr>
          <w:b/>
          <w:vertAlign w:val="superscript"/>
        </w:rPr>
        <w:t>ère</w:t>
      </w:r>
      <w:r>
        <w:rPr>
          <w:b/>
        </w:rPr>
        <w:t xml:space="preserve"> session</w:t>
      </w:r>
      <w:r w:rsidR="00B75BE5" w:rsidRPr="00874A53">
        <w:rPr>
          <w:b/>
        </w:rPr>
        <w:t> </w:t>
      </w:r>
      <w:r w:rsidR="0065192E">
        <w:rPr>
          <w:b/>
        </w:rPr>
        <w:t>2023</w:t>
      </w:r>
      <w:r w:rsidR="00A4255F">
        <w:rPr>
          <w:b/>
        </w:rPr>
        <w:t xml:space="preserve"> </w:t>
      </w:r>
      <w:r w:rsidR="00B75BE5" w:rsidRPr="00874A53">
        <w:rPr>
          <w:b/>
        </w:rPr>
        <w:t>:</w:t>
      </w:r>
      <w:r w:rsidR="00B75BE5" w:rsidRPr="00874A53">
        <w:t xml:space="preserve"> </w:t>
      </w:r>
    </w:p>
    <w:p w14:paraId="57346983" w14:textId="77777777" w:rsidR="00B75BE5" w:rsidRPr="00874A53" w:rsidRDefault="00B75BE5" w:rsidP="00B75BE5">
      <w:pPr>
        <w:jc w:val="both"/>
      </w:pPr>
    </w:p>
    <w:p w14:paraId="10C0AE4B" w14:textId="758AFE32" w:rsidR="00B75BE5" w:rsidRPr="00874A53" w:rsidRDefault="00B75BE5" w:rsidP="00B75BE5">
      <w:pPr>
        <w:pStyle w:val="Titre2"/>
        <w:ind w:right="-540"/>
        <w:jc w:val="both"/>
        <w:rPr>
          <w:b w:val="0"/>
          <w:bCs/>
          <w:sz w:val="24"/>
        </w:rPr>
      </w:pPr>
      <w:r w:rsidRPr="00874A53">
        <w:rPr>
          <w:sz w:val="24"/>
        </w:rPr>
        <w:t>Année d’étude :</w:t>
      </w:r>
      <w:r w:rsidRPr="00874A53">
        <w:rPr>
          <w:b w:val="0"/>
          <w:bCs/>
          <w:sz w:val="24"/>
        </w:rPr>
        <w:t xml:space="preserve"> Master 1 Droit</w:t>
      </w:r>
      <w:r w:rsidR="00850C7E">
        <w:rPr>
          <w:b w:val="0"/>
          <w:bCs/>
          <w:sz w:val="24"/>
        </w:rPr>
        <w:t>.</w:t>
      </w:r>
      <w:r w:rsidRPr="00874A53">
        <w:rPr>
          <w:b w:val="0"/>
          <w:bCs/>
          <w:sz w:val="24"/>
        </w:rPr>
        <w:t xml:space="preserve"> </w:t>
      </w:r>
    </w:p>
    <w:p w14:paraId="4AEB35B5" w14:textId="77777777" w:rsidR="00B75BE5" w:rsidRPr="00874A53" w:rsidRDefault="00B75BE5" w:rsidP="00B75BE5">
      <w:pPr>
        <w:jc w:val="both"/>
      </w:pPr>
    </w:p>
    <w:p w14:paraId="3C783F04" w14:textId="77777777" w:rsidR="00B75BE5" w:rsidRPr="00874A53" w:rsidRDefault="00B75BE5" w:rsidP="00B75BE5">
      <w:pPr>
        <w:pStyle w:val="Titre2"/>
        <w:ind w:right="-540"/>
        <w:jc w:val="both"/>
        <w:rPr>
          <w:b w:val="0"/>
          <w:bCs/>
          <w:sz w:val="24"/>
        </w:rPr>
      </w:pPr>
      <w:r w:rsidRPr="00874A53">
        <w:rPr>
          <w:sz w:val="24"/>
        </w:rPr>
        <w:t>Discipline :</w:t>
      </w:r>
      <w:r w:rsidRPr="00874A53">
        <w:rPr>
          <w:b w:val="0"/>
          <w:bCs/>
          <w:sz w:val="24"/>
        </w:rPr>
        <w:t xml:space="preserve"> Contentieux constitutionnel.</w:t>
      </w:r>
    </w:p>
    <w:p w14:paraId="6C164342" w14:textId="77777777" w:rsidR="00B75BE5" w:rsidRPr="00874A53" w:rsidRDefault="00B75BE5" w:rsidP="00B75BE5">
      <w:pPr>
        <w:jc w:val="both"/>
      </w:pPr>
    </w:p>
    <w:p w14:paraId="2D1F2DC5" w14:textId="05837605" w:rsidR="00B75BE5" w:rsidRPr="00874A53" w:rsidRDefault="00B75BE5" w:rsidP="00B75BE5">
      <w:pPr>
        <w:pStyle w:val="Titre3"/>
        <w:ind w:right="-540"/>
        <w:jc w:val="both"/>
        <w:rPr>
          <w:bCs/>
          <w:i w:val="0"/>
          <w:sz w:val="24"/>
        </w:rPr>
      </w:pPr>
      <w:r w:rsidRPr="00874A53">
        <w:rPr>
          <w:b/>
          <w:i w:val="0"/>
          <w:sz w:val="24"/>
        </w:rPr>
        <w:t>Titulaire du cours</w:t>
      </w:r>
      <w:r w:rsidRPr="00874A53">
        <w:rPr>
          <w:bCs/>
          <w:i w:val="0"/>
          <w:sz w:val="24"/>
        </w:rPr>
        <w:t xml:space="preserve"> : Monsieur le professeur Guillaume </w:t>
      </w:r>
      <w:r w:rsidR="005C4087" w:rsidRPr="00874A53">
        <w:rPr>
          <w:bCs/>
          <w:i w:val="0"/>
          <w:smallCaps/>
          <w:sz w:val="24"/>
        </w:rPr>
        <w:t>Drago</w:t>
      </w:r>
    </w:p>
    <w:p w14:paraId="202B9C89" w14:textId="77777777" w:rsidR="00B75BE5" w:rsidRPr="00874A53" w:rsidRDefault="00B75BE5" w:rsidP="00B75BE5">
      <w:pPr>
        <w:pStyle w:val="Cours"/>
        <w:jc w:val="both"/>
        <w:outlineLvl w:val="0"/>
        <w:rPr>
          <w:rFonts w:ascii="Times New Roman" w:hAnsi="Times New Roman"/>
          <w:bCs/>
        </w:rPr>
      </w:pPr>
    </w:p>
    <w:p w14:paraId="4420EF90" w14:textId="77777777" w:rsidR="00B75BE5" w:rsidRPr="00874A53" w:rsidRDefault="00B75BE5" w:rsidP="00B75BE5">
      <w:pPr>
        <w:jc w:val="both"/>
        <w:outlineLvl w:val="0"/>
        <w:rPr>
          <w:b/>
          <w:bCs/>
        </w:rPr>
      </w:pPr>
      <w:r w:rsidRPr="00874A53">
        <w:rPr>
          <w:b/>
          <w:bCs/>
        </w:rPr>
        <w:t xml:space="preserve">SUJET : </w:t>
      </w:r>
      <w:r w:rsidRPr="00874A53">
        <w:t>Traiter l’un des deux sujets,</w:t>
      </w:r>
      <w:r w:rsidRPr="00874A53">
        <w:rPr>
          <w:b/>
          <w:bCs/>
        </w:rPr>
        <w:t xml:space="preserve"> au choix.</w:t>
      </w:r>
    </w:p>
    <w:p w14:paraId="3E933F34" w14:textId="77777777" w:rsidR="00B75BE5" w:rsidRPr="00874A53" w:rsidRDefault="00B75BE5" w:rsidP="00B75BE5">
      <w:pPr>
        <w:jc w:val="both"/>
        <w:outlineLvl w:val="0"/>
        <w:rPr>
          <w:b/>
          <w:bCs/>
        </w:rPr>
      </w:pPr>
    </w:p>
    <w:p w14:paraId="31EC8A34" w14:textId="77777777" w:rsidR="00B75BE5" w:rsidRPr="00874A53" w:rsidRDefault="00B75BE5" w:rsidP="00B75BE5">
      <w:pPr>
        <w:jc w:val="both"/>
        <w:outlineLvl w:val="0"/>
        <w:rPr>
          <w:b/>
          <w:bCs/>
        </w:rPr>
      </w:pPr>
      <w:r w:rsidRPr="00874A53">
        <w:rPr>
          <w:b/>
          <w:bCs/>
        </w:rPr>
        <w:t>Documents autorisés : Le texte de la Constitution</w:t>
      </w:r>
      <w:r w:rsidRPr="00874A53">
        <w:rPr>
          <w:bCs/>
        </w:rPr>
        <w:t xml:space="preserve"> </w:t>
      </w:r>
      <w:r w:rsidRPr="00874A53">
        <w:rPr>
          <w:b/>
          <w:bCs/>
        </w:rPr>
        <w:t>non commenté</w:t>
      </w:r>
      <w:r w:rsidRPr="00874A53">
        <w:rPr>
          <w:bCs/>
        </w:rPr>
        <w:t>.</w:t>
      </w:r>
      <w:r w:rsidRPr="00874A53">
        <w:rPr>
          <w:b/>
          <w:bCs/>
        </w:rPr>
        <w:t xml:space="preserve"> </w:t>
      </w:r>
    </w:p>
    <w:p w14:paraId="5A7EBE56" w14:textId="77777777" w:rsidR="00B75BE5" w:rsidRPr="00874A53" w:rsidRDefault="00B75BE5" w:rsidP="00B75BE5">
      <w:pPr>
        <w:jc w:val="both"/>
        <w:outlineLvl w:val="0"/>
        <w:rPr>
          <w:b/>
          <w:bCs/>
        </w:rPr>
      </w:pPr>
    </w:p>
    <w:p w14:paraId="4B58D417" w14:textId="33D8B72F" w:rsidR="00B75BE5" w:rsidRDefault="00B75BE5" w:rsidP="00B75BE5">
      <w:pPr>
        <w:jc w:val="both"/>
        <w:outlineLvl w:val="0"/>
        <w:rPr>
          <w:b/>
          <w:bCs/>
        </w:rPr>
      </w:pPr>
      <w:r w:rsidRPr="00874A53">
        <w:rPr>
          <w:b/>
          <w:bCs/>
        </w:rPr>
        <w:t>Durée de l’épreuve : 3h.</w:t>
      </w:r>
    </w:p>
    <w:p w14:paraId="1BF84D1C" w14:textId="72D5B960" w:rsidR="00D64818" w:rsidRDefault="00D64818" w:rsidP="00B75BE5">
      <w:pPr>
        <w:jc w:val="both"/>
        <w:outlineLvl w:val="0"/>
        <w:rPr>
          <w:b/>
          <w:bCs/>
        </w:rPr>
      </w:pPr>
    </w:p>
    <w:p w14:paraId="0C3599E1" w14:textId="6459B0B1" w:rsidR="00412041" w:rsidRDefault="00412041" w:rsidP="00412041">
      <w:pPr>
        <w:jc w:val="center"/>
        <w:outlineLvl w:val="0"/>
        <w:rPr>
          <w:bCs/>
          <w:i/>
        </w:rPr>
      </w:pPr>
      <w:r w:rsidRPr="00412041">
        <w:rPr>
          <w:bCs/>
          <w:i/>
        </w:rPr>
        <w:t>Ce sujet comporte 3 pages. Avant de composer, veuillez vérifier que votre sujet est complet.</w:t>
      </w:r>
    </w:p>
    <w:p w14:paraId="5FDC6C50" w14:textId="77777777" w:rsidR="00412041" w:rsidRPr="00412041" w:rsidRDefault="00412041" w:rsidP="00412041">
      <w:pPr>
        <w:jc w:val="center"/>
        <w:outlineLvl w:val="0"/>
        <w:rPr>
          <w:bCs/>
          <w:i/>
        </w:rPr>
      </w:pPr>
      <w:bookmarkStart w:id="0" w:name="_GoBack"/>
      <w:bookmarkEnd w:id="0"/>
    </w:p>
    <w:p w14:paraId="6BA03681" w14:textId="212B1948" w:rsidR="00412041" w:rsidRDefault="00412041" w:rsidP="00412041">
      <w:pPr>
        <w:jc w:val="center"/>
        <w:outlineLvl w:val="0"/>
        <w:rPr>
          <w:b/>
          <w:bCs/>
        </w:rPr>
      </w:pPr>
      <w:r>
        <w:rPr>
          <w:b/>
          <w:bCs/>
        </w:rPr>
        <w:t>***</w:t>
      </w:r>
    </w:p>
    <w:p w14:paraId="0D75AA63" w14:textId="629522A6" w:rsidR="00412041" w:rsidRDefault="00412041" w:rsidP="00412041">
      <w:pPr>
        <w:jc w:val="center"/>
        <w:outlineLvl w:val="0"/>
        <w:rPr>
          <w:b/>
          <w:bCs/>
        </w:rPr>
      </w:pPr>
    </w:p>
    <w:p w14:paraId="0E5F3258" w14:textId="77777777" w:rsidR="00412041" w:rsidRPr="00874A53" w:rsidRDefault="00412041" w:rsidP="00412041">
      <w:pPr>
        <w:jc w:val="center"/>
        <w:outlineLvl w:val="0"/>
        <w:rPr>
          <w:b/>
          <w:bCs/>
        </w:rPr>
      </w:pPr>
    </w:p>
    <w:p w14:paraId="74506440" w14:textId="77777777" w:rsidR="00B75BE5" w:rsidRPr="00874A53" w:rsidRDefault="00B75BE5" w:rsidP="00B75BE5">
      <w:pPr>
        <w:jc w:val="both"/>
        <w:rPr>
          <w:bCs/>
        </w:rPr>
      </w:pPr>
      <w:r w:rsidRPr="00874A53">
        <w:rPr>
          <w:b/>
          <w:bCs/>
          <w:smallCaps/>
          <w:u w:val="single"/>
        </w:rPr>
        <w:t>Sujet 1 </w:t>
      </w:r>
      <w:r w:rsidRPr="00874A53">
        <w:rPr>
          <w:b/>
          <w:bCs/>
        </w:rPr>
        <w:t>–</w:t>
      </w:r>
      <w:r w:rsidRPr="00874A53">
        <w:rPr>
          <w:bCs/>
        </w:rPr>
        <w:t xml:space="preserve"> Vous traiterez le sujet de dissertation suivant : </w:t>
      </w:r>
    </w:p>
    <w:p w14:paraId="3C8EED26" w14:textId="522CB234" w:rsidR="008B4B5A" w:rsidRDefault="008B4B5A" w:rsidP="00B75BE5">
      <w:pPr>
        <w:jc w:val="both"/>
        <w:rPr>
          <w:rFonts w:eastAsiaTheme="minorHAnsi"/>
          <w:i/>
          <w:iCs/>
          <w:color w:val="000000" w:themeColor="text1"/>
          <w:lang w:eastAsia="en-US"/>
        </w:rPr>
      </w:pPr>
    </w:p>
    <w:p w14:paraId="5323667F" w14:textId="1F042EF2" w:rsidR="00D53CA8" w:rsidRDefault="006C2705" w:rsidP="00B75BE5">
      <w:pPr>
        <w:jc w:val="both"/>
        <w:rPr>
          <w:bCs/>
          <w:i/>
          <w:iCs/>
          <w:color w:val="000000" w:themeColor="text1"/>
        </w:rPr>
      </w:pPr>
      <w:r>
        <w:rPr>
          <w:bCs/>
          <w:i/>
          <w:iCs/>
          <w:color w:val="000000" w:themeColor="text1"/>
        </w:rPr>
        <w:t>La maîtrise de l’étendue de sa compétence par le Conseil constitutionnel</w:t>
      </w:r>
      <w:r w:rsidR="00F8139A">
        <w:rPr>
          <w:bCs/>
          <w:i/>
          <w:iCs/>
          <w:color w:val="000000" w:themeColor="text1"/>
        </w:rPr>
        <w:t>.</w:t>
      </w:r>
    </w:p>
    <w:p w14:paraId="4A4428A9" w14:textId="77777777" w:rsidR="00D64818" w:rsidRPr="008B4B5A" w:rsidRDefault="00D64818" w:rsidP="00B75BE5">
      <w:pPr>
        <w:jc w:val="both"/>
        <w:rPr>
          <w:bCs/>
          <w:i/>
          <w:iCs/>
          <w:color w:val="000000" w:themeColor="text1"/>
        </w:rPr>
      </w:pPr>
    </w:p>
    <w:p w14:paraId="455F4EFA" w14:textId="67CCDBF6" w:rsidR="00B75BE5" w:rsidRPr="00D64818" w:rsidRDefault="00B75BE5" w:rsidP="008426C0">
      <w:pPr>
        <w:jc w:val="both"/>
        <w:rPr>
          <w:i/>
          <w:iCs/>
        </w:rPr>
      </w:pPr>
      <w:r w:rsidRPr="00874A53">
        <w:rPr>
          <w:b/>
          <w:bCs/>
          <w:smallCaps/>
          <w:u w:val="single"/>
        </w:rPr>
        <w:t>Sujet 2 </w:t>
      </w:r>
      <w:r w:rsidRPr="00874A53">
        <w:rPr>
          <w:b/>
          <w:bCs/>
        </w:rPr>
        <w:t>–</w:t>
      </w:r>
      <w:r w:rsidR="005F7D65" w:rsidRPr="00874A53">
        <w:t xml:space="preserve"> Vous </w:t>
      </w:r>
      <w:r w:rsidRPr="00874A53">
        <w:t xml:space="preserve">commenterez </w:t>
      </w:r>
      <w:r w:rsidR="008426C0">
        <w:t>l</w:t>
      </w:r>
      <w:r w:rsidR="00D64818">
        <w:t>a</w:t>
      </w:r>
      <w:r w:rsidR="008426C0">
        <w:t xml:space="preserve"> </w:t>
      </w:r>
      <w:r w:rsidR="00D64818">
        <w:t>décision</w:t>
      </w:r>
      <w:r w:rsidR="008426C0">
        <w:t xml:space="preserve"> suivant</w:t>
      </w:r>
      <w:r w:rsidR="00D64818">
        <w:t>e</w:t>
      </w:r>
      <w:r w:rsidR="008426C0">
        <w:t> :</w:t>
      </w:r>
      <w:r w:rsidRPr="00874A53">
        <w:t xml:space="preserve"> </w:t>
      </w:r>
      <w:r w:rsidR="00D64818">
        <w:rPr>
          <w:b/>
          <w:bCs/>
        </w:rPr>
        <w:t xml:space="preserve">Cons. const., n° 2021-825 DC, 13 août 2021, </w:t>
      </w:r>
      <w:r w:rsidR="00D64818" w:rsidRPr="006310A1">
        <w:rPr>
          <w:b/>
          <w:bCs/>
          <w:i/>
        </w:rPr>
        <w:t>Loi portant lutte contre le dérèglement climatique et renforcement de la résilience face à ses effets</w:t>
      </w:r>
      <w:r w:rsidR="00D64818">
        <w:rPr>
          <w:b/>
          <w:bCs/>
        </w:rPr>
        <w:t xml:space="preserve"> [extraits]</w:t>
      </w:r>
    </w:p>
    <w:p w14:paraId="0004796E" w14:textId="77777777" w:rsidR="008426C0" w:rsidRPr="00874A53" w:rsidRDefault="008426C0" w:rsidP="00D64818">
      <w:pPr>
        <w:jc w:val="both"/>
      </w:pPr>
    </w:p>
    <w:p w14:paraId="29842AB3" w14:textId="3C2AF29A" w:rsidR="00D64818" w:rsidRDefault="00D64818" w:rsidP="00D64818">
      <w:pPr>
        <w:pStyle w:val="NormalWeb"/>
        <w:spacing w:before="0" w:beforeAutospacing="0" w:after="0" w:afterAutospacing="0"/>
        <w:jc w:val="both"/>
      </w:pPr>
      <w:r>
        <w:t>LE CONSEIL CONSTITUTIONNEL A ÉTÉ SAISI, dans les conditions prévues au deuxième alinéa de l'article 61 de la Constitution, de la loi portant lutte contre le dérèglement climatique et renforcement de la résilience face à ses effets, sous le n° 2021-825 DC, le 27 juillet 2021, par […], députés.</w:t>
      </w:r>
    </w:p>
    <w:p w14:paraId="4E66D65D" w14:textId="77777777" w:rsidR="00D64818" w:rsidRDefault="00D64818" w:rsidP="00D64818">
      <w:pPr>
        <w:pStyle w:val="NormalWeb"/>
        <w:spacing w:before="0" w:beforeAutospacing="0" w:after="0" w:afterAutospacing="0"/>
        <w:jc w:val="both"/>
      </w:pPr>
    </w:p>
    <w:p w14:paraId="5A3A969C" w14:textId="77777777" w:rsidR="00D64818" w:rsidRDefault="00D64818" w:rsidP="00D64818">
      <w:pPr>
        <w:pStyle w:val="NormalWeb"/>
        <w:spacing w:before="0" w:beforeAutospacing="0" w:after="0" w:afterAutospacing="0"/>
        <w:jc w:val="both"/>
      </w:pPr>
      <w:r>
        <w:t>Au vu des textes suivants :</w:t>
      </w:r>
    </w:p>
    <w:p w14:paraId="14B0BCEF" w14:textId="77777777" w:rsidR="00D64818" w:rsidRDefault="00D64818" w:rsidP="00D64818">
      <w:pPr>
        <w:pStyle w:val="NormalWeb"/>
        <w:spacing w:before="0" w:beforeAutospacing="0" w:after="0" w:afterAutospacing="0"/>
        <w:jc w:val="both"/>
      </w:pPr>
    </w:p>
    <w:p w14:paraId="5B4CE3A1" w14:textId="77777777" w:rsidR="00D64818" w:rsidRDefault="00D64818" w:rsidP="00D64818">
      <w:pPr>
        <w:pStyle w:val="NormalWeb"/>
        <w:spacing w:before="0" w:beforeAutospacing="0" w:after="0" w:afterAutospacing="0"/>
        <w:jc w:val="both"/>
      </w:pPr>
      <w:r>
        <w:t>la Constitution ;</w:t>
      </w:r>
    </w:p>
    <w:p w14:paraId="2FC58A48" w14:textId="77777777" w:rsidR="00D64818" w:rsidRDefault="00D64818" w:rsidP="00D64818">
      <w:pPr>
        <w:pStyle w:val="NormalWeb"/>
        <w:spacing w:before="0" w:beforeAutospacing="0" w:after="0" w:afterAutospacing="0"/>
        <w:jc w:val="both"/>
      </w:pPr>
      <w:r>
        <w:t>l'ordonnance n° 58-1067 du 7 novembre 1958 portant loi organique sur le Conseil constitutionnel ;</w:t>
      </w:r>
    </w:p>
    <w:p w14:paraId="4856AA1F" w14:textId="77777777" w:rsidR="00D64818" w:rsidRDefault="00D64818" w:rsidP="00D64818">
      <w:pPr>
        <w:pStyle w:val="NormalWeb"/>
        <w:spacing w:before="0" w:beforeAutospacing="0" w:after="0" w:afterAutospacing="0"/>
        <w:jc w:val="both"/>
      </w:pPr>
      <w:r>
        <w:t>le code de commerce ;</w:t>
      </w:r>
    </w:p>
    <w:p w14:paraId="3FC9496B" w14:textId="77777777" w:rsidR="00D64818" w:rsidRDefault="00D64818" w:rsidP="00D64818">
      <w:pPr>
        <w:pStyle w:val="NormalWeb"/>
        <w:spacing w:before="0" w:beforeAutospacing="0" w:after="0" w:afterAutospacing="0"/>
        <w:jc w:val="both"/>
      </w:pPr>
      <w:r>
        <w:t>la loi n° 86-2 du 3 janvier 1986 relative à l'aménagement, la protection et la mise en valeur du littoral ;</w:t>
      </w:r>
    </w:p>
    <w:p w14:paraId="281265C4" w14:textId="77777777" w:rsidR="00D64818" w:rsidRDefault="00D64818" w:rsidP="00D64818">
      <w:pPr>
        <w:pStyle w:val="NormalWeb"/>
        <w:spacing w:before="0" w:beforeAutospacing="0" w:after="0" w:afterAutospacing="0"/>
        <w:jc w:val="both"/>
      </w:pPr>
      <w:r>
        <w:t>Au vu des observations du Gouvernement, enregistrées le 9 août 2021 ;</w:t>
      </w:r>
    </w:p>
    <w:p w14:paraId="64D6C626" w14:textId="77777777" w:rsidR="00D64818" w:rsidRDefault="00D64818" w:rsidP="00D64818">
      <w:pPr>
        <w:pStyle w:val="NormalWeb"/>
        <w:spacing w:before="0" w:beforeAutospacing="0" w:after="0" w:afterAutospacing="0"/>
        <w:jc w:val="both"/>
      </w:pPr>
    </w:p>
    <w:p w14:paraId="1E7C979E" w14:textId="77777777" w:rsidR="00D64818" w:rsidRDefault="00D64818" w:rsidP="00D64818">
      <w:pPr>
        <w:pStyle w:val="NormalWeb"/>
        <w:spacing w:before="0" w:beforeAutospacing="0" w:after="0" w:afterAutospacing="0"/>
        <w:jc w:val="both"/>
      </w:pPr>
      <w:r>
        <w:t>Et après avoir entendu le rapporteur ;</w:t>
      </w:r>
    </w:p>
    <w:p w14:paraId="2CD14CE2" w14:textId="77777777" w:rsidR="00D64818" w:rsidRDefault="00D64818" w:rsidP="00D64818">
      <w:pPr>
        <w:pStyle w:val="NormalWeb"/>
        <w:spacing w:before="0" w:beforeAutospacing="0" w:after="0" w:afterAutospacing="0"/>
        <w:jc w:val="both"/>
      </w:pPr>
    </w:p>
    <w:p w14:paraId="747F54B0" w14:textId="77777777" w:rsidR="00D64818" w:rsidRDefault="00D64818" w:rsidP="00D64818">
      <w:pPr>
        <w:pStyle w:val="NormalWeb"/>
        <w:spacing w:before="0" w:beforeAutospacing="0" w:after="0" w:afterAutospacing="0"/>
        <w:jc w:val="both"/>
      </w:pPr>
      <w:r>
        <w:t>LE CONSEIL CONSTITUTIONNEL S'EST FONDÉ SUR CE QUI SUIT :</w:t>
      </w:r>
    </w:p>
    <w:p w14:paraId="53E0D4EE" w14:textId="77777777" w:rsidR="00D64818" w:rsidRDefault="00D64818" w:rsidP="00D64818">
      <w:pPr>
        <w:pStyle w:val="NormalWeb"/>
        <w:spacing w:before="0" w:beforeAutospacing="0" w:after="0" w:afterAutospacing="0"/>
        <w:jc w:val="both"/>
      </w:pPr>
    </w:p>
    <w:p w14:paraId="73558500" w14:textId="77777777" w:rsidR="00D64818" w:rsidRDefault="00D64818" w:rsidP="00D64818">
      <w:pPr>
        <w:pStyle w:val="NormalWeb"/>
        <w:spacing w:before="0" w:beforeAutospacing="0" w:after="0" w:afterAutospacing="0"/>
        <w:jc w:val="both"/>
      </w:pPr>
      <w:r>
        <w:t xml:space="preserve">1. Les députés requérants défèrent au Conseil constitutionnel la loi portant lutte contre le dérèglement climatique et renforcement de la résilience face à ses effets. Ils font valoir que, </w:t>
      </w:r>
      <w:r>
        <w:lastRenderedPageBreak/>
        <w:t>dans son ensemble, cette loi priverait de garanties légales le droit de vivre dans un environnement équilibré et respectueux de la santé et contestent certaines dispositions de son article 215.</w:t>
      </w:r>
    </w:p>
    <w:p w14:paraId="32DC4956" w14:textId="77777777" w:rsidR="00D64818" w:rsidRDefault="00D64818" w:rsidP="00D64818">
      <w:pPr>
        <w:pStyle w:val="NormalWeb"/>
        <w:spacing w:before="0" w:beforeAutospacing="0" w:after="0" w:afterAutospacing="0"/>
        <w:jc w:val="both"/>
      </w:pPr>
    </w:p>
    <w:p w14:paraId="47F6374B" w14:textId="77777777" w:rsidR="00D64818" w:rsidRDefault="00D64818" w:rsidP="00D64818">
      <w:pPr>
        <w:pStyle w:val="NormalWeb"/>
        <w:spacing w:before="0" w:beforeAutospacing="0" w:after="0" w:afterAutospacing="0"/>
        <w:jc w:val="both"/>
      </w:pPr>
      <w:r>
        <w:t>- Sur le grief dirigé contre l'ensemble de la loi :</w:t>
      </w:r>
    </w:p>
    <w:p w14:paraId="4BB403EC" w14:textId="77777777" w:rsidR="00D64818" w:rsidRDefault="00D64818" w:rsidP="00D64818">
      <w:pPr>
        <w:pStyle w:val="NormalWeb"/>
        <w:spacing w:before="0" w:beforeAutospacing="0" w:after="0" w:afterAutospacing="0"/>
        <w:jc w:val="both"/>
      </w:pPr>
    </w:p>
    <w:p w14:paraId="5407601B" w14:textId="77777777" w:rsidR="00D64818" w:rsidRDefault="00D64818" w:rsidP="00D64818">
      <w:pPr>
        <w:pStyle w:val="NormalWeb"/>
        <w:spacing w:before="0" w:beforeAutospacing="0" w:after="0" w:afterAutospacing="0"/>
        <w:jc w:val="both"/>
      </w:pPr>
      <w:r>
        <w:t>2. Les requérants soutiennent que « de nombreuses dispositions de la loi déférée s'inscrivent manifestement dans la spirale d'inaction ayant conduit au non-respect de la trajectoire de la France en matière de réduction des gaz à effets de serre ». En particulier, ils font valoir que le volet de la loi dédié à la rénovation énergétique des bâtiments serait « particulièrement marqué par des mesures tardives au regard de l'objectif de neutralité carbone assigné au parc de logement à l'horizon 2050 par les législations françaises et communautaires, ainsi que par les engagements internationaux de la France ». Ils dénoncent également le fait que cette loi ne prévoirait « aucune mesure d'ampleur permettant d'accompagner les ménages et les différents acteurs économiques dans leur transition vers un mode de développement plus respectueux de l'environnement ». Enfin, ils estiment que « l'absence de soutien et de perspectives stratégiques pour la recherche et développement en matière environnementale risque fortement de compromettre la capacité des générations futures à vivre dans un environnement sain ». Ils reprochent ainsi au législateur d'avoir privé de garanties légales le droit de vivre dans un environnement équilibré et respectueux de la santé consacré par l'article 1er de la Charte de l'environnement et demandent au Conseil constitutionnel de lui enjoindre de « prendre les mesures adéquates pour y remédier ».</w:t>
      </w:r>
    </w:p>
    <w:p w14:paraId="39FED0D0" w14:textId="77777777" w:rsidR="00D64818" w:rsidRDefault="00D64818" w:rsidP="00D64818">
      <w:pPr>
        <w:pStyle w:val="NormalWeb"/>
        <w:spacing w:before="0" w:beforeAutospacing="0" w:after="0" w:afterAutospacing="0"/>
        <w:jc w:val="both"/>
      </w:pPr>
    </w:p>
    <w:p w14:paraId="7F9D8FB4" w14:textId="77777777" w:rsidR="00D64818" w:rsidRDefault="00D64818" w:rsidP="00D64818">
      <w:pPr>
        <w:pStyle w:val="NormalWeb"/>
        <w:spacing w:before="0" w:beforeAutospacing="0" w:after="0" w:afterAutospacing="0"/>
        <w:jc w:val="both"/>
      </w:pPr>
      <w:r>
        <w:t>3. Toutefois, le grief tiré de ce que le législateur aurait méconnu cette exigence constitutionnelle ne peut être utilement présenté devant le Conseil constitutionnel, selon la procédure prévue par l'article 61 de la Constitution ou celle prévue par son article 61-1, qu'à l'encontre de dispositions déterminées et à la condition de contester le dispositif qu'elles instaurent. En tout état de cause, le Conseil constitutionnel ne dispose pas d'un pouvoir général d'injonction à l'égard du législateur.</w:t>
      </w:r>
    </w:p>
    <w:p w14:paraId="5A9EEBEB" w14:textId="77777777" w:rsidR="00D64818" w:rsidRDefault="00D64818" w:rsidP="00D64818">
      <w:pPr>
        <w:pStyle w:val="NormalWeb"/>
        <w:spacing w:before="0" w:beforeAutospacing="0" w:after="0" w:afterAutospacing="0"/>
        <w:jc w:val="both"/>
      </w:pPr>
    </w:p>
    <w:p w14:paraId="6C721390" w14:textId="0805C18C" w:rsidR="008426C0" w:rsidRDefault="00D64818" w:rsidP="00D64818">
      <w:pPr>
        <w:pStyle w:val="NormalWeb"/>
        <w:spacing w:before="0" w:beforeAutospacing="0" w:after="0" w:afterAutospacing="0"/>
        <w:jc w:val="both"/>
      </w:pPr>
      <w:r>
        <w:t>4. En l'espèce, les requérants développent une critique générale des ambitions du législateur et de l'insuffisance de la loi prise en son ensemble. Ils ne contestent donc, pour en demander la censure, aucune disposition particulière de la loi déférée. Le grief dirigé contre l'ensemble de la loi ne peut dès lors qu'être écarté.</w:t>
      </w:r>
      <w:r w:rsidR="008426C0" w:rsidRPr="008426C0">
        <w:t xml:space="preserve"> </w:t>
      </w:r>
      <w:r>
        <w:t>[…]</w:t>
      </w:r>
    </w:p>
    <w:p w14:paraId="5FDED839" w14:textId="0319DDAD" w:rsidR="006C2705" w:rsidRDefault="006C2705" w:rsidP="006C2705">
      <w:pPr>
        <w:pStyle w:val="NormalWeb"/>
        <w:spacing w:before="0" w:beforeAutospacing="0" w:after="0" w:afterAutospacing="0"/>
        <w:jc w:val="both"/>
      </w:pPr>
    </w:p>
    <w:p w14:paraId="096E1249" w14:textId="77777777" w:rsidR="006C2705" w:rsidRDefault="006C2705" w:rsidP="006C2705">
      <w:pPr>
        <w:pStyle w:val="NormalWeb"/>
        <w:spacing w:before="0" w:beforeAutospacing="0" w:after="0" w:afterAutospacing="0"/>
        <w:jc w:val="both"/>
      </w:pPr>
      <w:r>
        <w:t>- Sur d'autres dispositions :</w:t>
      </w:r>
    </w:p>
    <w:p w14:paraId="5EC03A0F" w14:textId="77777777" w:rsidR="006C2705" w:rsidRDefault="006C2705" w:rsidP="006C2705">
      <w:pPr>
        <w:pStyle w:val="NormalWeb"/>
        <w:spacing w:before="0" w:beforeAutospacing="0" w:after="0" w:afterAutospacing="0"/>
        <w:jc w:val="both"/>
      </w:pPr>
    </w:p>
    <w:p w14:paraId="0F802C7E" w14:textId="77777777" w:rsidR="006C2705" w:rsidRDefault="006C2705" w:rsidP="006C2705">
      <w:pPr>
        <w:pStyle w:val="NormalWeb"/>
        <w:spacing w:before="0" w:beforeAutospacing="0" w:after="0" w:afterAutospacing="0"/>
        <w:jc w:val="both"/>
      </w:pPr>
      <w:r>
        <w:t>14. Aux termes du premier alinéa de l'article 38 de la Constitution : « Le Gouvernement peut, pour l'exécution de son programme, demander au Parlement l'autorisation de prendre par ordonnances, pendant un délai limité, des mesures qui sont normalement du domaine de la loi ». Il en résulte que seul le Gouvernement peut demander au Parlement l'autorisation de prendre de telles ordonnances. En outre, cette disposition fait obligation au Gouvernement d'indiquer avec précision au Parlement, afin de justifier la demande qu'il présente, la finalité des mesures qu'il se propose de prendre par voie d'ordonnances ainsi que leur domaine d'intervention. Toutefois, elle n'impose pas au Gouvernement de faire connaître au Parlement la teneur des ordonnances qu'il prendra en vertu de cette habilitation.</w:t>
      </w:r>
    </w:p>
    <w:p w14:paraId="4337857C" w14:textId="77777777" w:rsidR="006C2705" w:rsidRDefault="006C2705" w:rsidP="006C2705">
      <w:pPr>
        <w:pStyle w:val="NormalWeb"/>
        <w:spacing w:before="0" w:beforeAutospacing="0" w:after="0" w:afterAutospacing="0"/>
        <w:jc w:val="both"/>
      </w:pPr>
    </w:p>
    <w:p w14:paraId="4408CA3A" w14:textId="77777777" w:rsidR="006C2705" w:rsidRDefault="006C2705" w:rsidP="006C2705">
      <w:pPr>
        <w:pStyle w:val="NormalWeb"/>
        <w:spacing w:before="0" w:beforeAutospacing="0" w:after="0" w:afterAutospacing="0"/>
        <w:jc w:val="both"/>
      </w:pPr>
      <w:r>
        <w:t xml:space="preserve">15. Le b du 4 ° du paragraphe I de l'article 81 autorise le Gouvernement à prendre par voie d'ordonnance des mesures visant à encadrer l'activité minière en modifiant les obligations auxquelles sont tenus les opérateurs en matière de « traçabilité de l'or ainsi qu'en matière de </w:t>
      </w:r>
      <w:r>
        <w:lastRenderedPageBreak/>
        <w:t>traçabilité de l'étain, du tungstène et du tantale ».Alors que l'habilitation prévue par les dispositions du projet de loi était initialement limitée à la traçabilité de l'or, l'ajout de l'étain, du tungstène et du tantale résulte de l'adoption d'amendements d'origine parlementaire.</w:t>
      </w:r>
    </w:p>
    <w:p w14:paraId="2042E74B" w14:textId="77777777" w:rsidR="006C2705" w:rsidRDefault="006C2705" w:rsidP="006C2705">
      <w:pPr>
        <w:pStyle w:val="NormalWeb"/>
        <w:spacing w:before="0" w:beforeAutospacing="0" w:after="0" w:afterAutospacing="0"/>
        <w:jc w:val="both"/>
      </w:pPr>
    </w:p>
    <w:p w14:paraId="41AFE204" w14:textId="77777777" w:rsidR="006C2705" w:rsidRDefault="006C2705" w:rsidP="006C2705">
      <w:pPr>
        <w:pStyle w:val="NormalWeb"/>
        <w:spacing w:before="0" w:beforeAutospacing="0" w:after="0" w:afterAutospacing="0"/>
        <w:jc w:val="both"/>
      </w:pPr>
      <w:r>
        <w:t>16. Dès lors, les mots « ainsi qu'en matière de traçabilité de l'étain, du tungstène et du tantale » figurant au b du 4 ° du paragraphe I de l'article 81 méconnaissent les exigences résultant de l'article 38 de la Constitution. Ils sont donc contraires à la Constitution.</w:t>
      </w:r>
    </w:p>
    <w:p w14:paraId="137E8F05" w14:textId="77777777" w:rsidR="006C2705" w:rsidRDefault="006C2705" w:rsidP="006C2705">
      <w:pPr>
        <w:pStyle w:val="NormalWeb"/>
        <w:spacing w:before="0" w:beforeAutospacing="0" w:after="0" w:afterAutospacing="0"/>
        <w:jc w:val="both"/>
      </w:pPr>
    </w:p>
    <w:p w14:paraId="794164F1" w14:textId="77777777" w:rsidR="006C2705" w:rsidRDefault="006C2705" w:rsidP="006C2705">
      <w:pPr>
        <w:pStyle w:val="NormalWeb"/>
        <w:spacing w:before="0" w:beforeAutospacing="0" w:after="0" w:afterAutospacing="0"/>
        <w:jc w:val="both"/>
      </w:pPr>
      <w:r>
        <w:t>17. Le 3 ° de l'article 173 autorise le Gouvernement à prendre par voie d'ordonnance diverses mesures relatives aux attestations en matière de respect des règles de construction.</w:t>
      </w:r>
    </w:p>
    <w:p w14:paraId="5CCA5F3F" w14:textId="77777777" w:rsidR="006C2705" w:rsidRDefault="006C2705" w:rsidP="006C2705">
      <w:pPr>
        <w:pStyle w:val="NormalWeb"/>
        <w:spacing w:before="0" w:beforeAutospacing="0" w:after="0" w:afterAutospacing="0"/>
        <w:jc w:val="both"/>
      </w:pPr>
    </w:p>
    <w:p w14:paraId="5AB4CABA" w14:textId="77777777" w:rsidR="006C2705" w:rsidRDefault="006C2705" w:rsidP="006C2705">
      <w:pPr>
        <w:pStyle w:val="NormalWeb"/>
        <w:spacing w:before="0" w:beforeAutospacing="0" w:after="0" w:afterAutospacing="0"/>
        <w:jc w:val="both"/>
      </w:pPr>
      <w:r>
        <w:t>18. Il autorise en particulier le Gouvernement à « modifier le champ d'application et les conditions de délivrance des attestations relatives au respect des règles de construction …, notamment s'agissant des personnes physiques ou morales susceptibles de les délivrer ainsi que des qualités et garanties qu'elles doivent présenter à cet effet ». Toutefois, en indiquant que ces mesures pourraient « notamment » porter sur certaines conditions de délivrance de ces attestations, le législateur a permis au Gouvernement d'intervenir dans d'autres domaines que ceux explicitement visés.</w:t>
      </w:r>
    </w:p>
    <w:p w14:paraId="64D22F6A" w14:textId="77777777" w:rsidR="006C2705" w:rsidRDefault="006C2705" w:rsidP="006C2705">
      <w:pPr>
        <w:pStyle w:val="NormalWeb"/>
        <w:spacing w:before="0" w:beforeAutospacing="0" w:after="0" w:afterAutospacing="0"/>
        <w:jc w:val="both"/>
      </w:pPr>
    </w:p>
    <w:p w14:paraId="1259D698" w14:textId="370985FF" w:rsidR="006C2705" w:rsidRDefault="006C2705" w:rsidP="006C2705">
      <w:pPr>
        <w:pStyle w:val="NormalWeb"/>
        <w:spacing w:before="0" w:beforeAutospacing="0" w:after="0" w:afterAutospacing="0"/>
        <w:jc w:val="both"/>
      </w:pPr>
      <w:r>
        <w:t>19. Il résulte de ce qui précède que le mot « notamment » figurant au 3 ° de l'article 173 méconnaît les exigences résultant de l'article 38 de la Constitution. Il est donc contraire à la Constitution. […]</w:t>
      </w:r>
    </w:p>
    <w:p w14:paraId="1441F6F0" w14:textId="41AB090A" w:rsidR="006C2705" w:rsidRDefault="006C2705" w:rsidP="006C2705">
      <w:pPr>
        <w:pStyle w:val="NormalWeb"/>
        <w:spacing w:before="0" w:beforeAutospacing="0" w:after="0" w:afterAutospacing="0"/>
        <w:jc w:val="both"/>
      </w:pPr>
    </w:p>
    <w:p w14:paraId="19B77A76" w14:textId="77777777" w:rsidR="006C2705" w:rsidRDefault="006C2705" w:rsidP="006C2705">
      <w:pPr>
        <w:pStyle w:val="NormalWeb"/>
        <w:spacing w:before="0" w:beforeAutospacing="0" w:after="0" w:afterAutospacing="0"/>
        <w:jc w:val="both"/>
      </w:pPr>
      <w:r>
        <w:t>LE CONSEIL CONSTITUTIONNEL DÉCIDE :</w:t>
      </w:r>
    </w:p>
    <w:p w14:paraId="2EE1C162" w14:textId="77777777" w:rsidR="006C2705" w:rsidRDefault="006C2705" w:rsidP="006C2705">
      <w:pPr>
        <w:pStyle w:val="NormalWeb"/>
        <w:spacing w:before="0" w:beforeAutospacing="0" w:after="0" w:afterAutospacing="0"/>
        <w:jc w:val="both"/>
      </w:pPr>
    </w:p>
    <w:p w14:paraId="25C48F24" w14:textId="6B99C118" w:rsidR="006C2705" w:rsidRDefault="006C2705" w:rsidP="006C2705">
      <w:pPr>
        <w:pStyle w:val="NormalWeb"/>
        <w:spacing w:before="0" w:beforeAutospacing="0" w:after="0" w:afterAutospacing="0"/>
        <w:jc w:val="both"/>
      </w:pPr>
      <w:r>
        <w:t>Article 1er. - Sont contraires à la Constitution les dispositions suivantes de la loi portant lutte contre le dérèglement climatique et renforcement de la résilience face à ses effets : […]</w:t>
      </w:r>
    </w:p>
    <w:p w14:paraId="17E1049A" w14:textId="610EDDBE" w:rsidR="006C2705" w:rsidRDefault="006C2705" w:rsidP="006C2705">
      <w:pPr>
        <w:pStyle w:val="NormalWeb"/>
        <w:spacing w:before="0" w:beforeAutospacing="0" w:after="0" w:afterAutospacing="0"/>
        <w:jc w:val="both"/>
      </w:pPr>
    </w:p>
    <w:p w14:paraId="2E7A54C0" w14:textId="4D47A050" w:rsidR="006C2705" w:rsidRDefault="006C2705" w:rsidP="006C2705">
      <w:pPr>
        <w:pStyle w:val="NormalWeb"/>
        <w:spacing w:before="0" w:beforeAutospacing="0" w:after="0" w:afterAutospacing="0"/>
        <w:jc w:val="both"/>
      </w:pPr>
      <w:r>
        <w:t>le mot « notamment » figurant au 3 ° de l'article 173 ; […]</w:t>
      </w:r>
    </w:p>
    <w:p w14:paraId="40FB2776" w14:textId="77777777" w:rsidR="006C2705" w:rsidRDefault="006C2705" w:rsidP="006C2705">
      <w:pPr>
        <w:pStyle w:val="NormalWeb"/>
        <w:spacing w:before="0" w:beforeAutospacing="0" w:after="0" w:afterAutospacing="0"/>
        <w:jc w:val="both"/>
      </w:pPr>
    </w:p>
    <w:p w14:paraId="598692C8" w14:textId="7E25B7B6" w:rsidR="006C2705" w:rsidRPr="00874A53" w:rsidRDefault="006C2705" w:rsidP="006C2705">
      <w:pPr>
        <w:pStyle w:val="NormalWeb"/>
        <w:spacing w:before="0" w:beforeAutospacing="0" w:after="0" w:afterAutospacing="0"/>
        <w:jc w:val="both"/>
      </w:pPr>
      <w:r>
        <w:t>Article 3. - Cette décision sera publiée au Journal officiel de la République française.</w:t>
      </w:r>
    </w:p>
    <w:sectPr w:rsidR="006C2705" w:rsidRPr="00874A53" w:rsidSect="00FE2773">
      <w:footerReference w:type="default" r:id="rId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AC36BD" w14:textId="77777777" w:rsidR="00F82D31" w:rsidRDefault="00F82D31" w:rsidP="008426C0">
      <w:r>
        <w:separator/>
      </w:r>
    </w:p>
  </w:endnote>
  <w:endnote w:type="continuationSeparator" w:id="0">
    <w:p w14:paraId="5BB0DFA4" w14:textId="77777777" w:rsidR="00F82D31" w:rsidRDefault="00F82D31" w:rsidP="00842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0575735"/>
      <w:docPartObj>
        <w:docPartGallery w:val="Page Numbers (Bottom of Page)"/>
        <w:docPartUnique/>
      </w:docPartObj>
    </w:sdtPr>
    <w:sdtEndPr/>
    <w:sdtContent>
      <w:p w14:paraId="01D229F6" w14:textId="20F98BD0" w:rsidR="00D14396" w:rsidRDefault="00D14396">
        <w:pPr>
          <w:pStyle w:val="Pieddepage"/>
          <w:jc w:val="right"/>
        </w:pPr>
        <w:r>
          <w:fldChar w:fldCharType="begin"/>
        </w:r>
        <w:r>
          <w:instrText>PAGE   \* MERGEFORMAT</w:instrText>
        </w:r>
        <w:r>
          <w:fldChar w:fldCharType="separate"/>
        </w:r>
        <w:r w:rsidR="00412041">
          <w:rPr>
            <w:noProof/>
          </w:rPr>
          <w:t>1</w:t>
        </w:r>
        <w:r>
          <w:fldChar w:fldCharType="end"/>
        </w:r>
        <w:r w:rsidR="00412041">
          <w:t>/3</w:t>
        </w:r>
      </w:p>
    </w:sdtContent>
  </w:sdt>
  <w:p w14:paraId="60415237" w14:textId="77777777" w:rsidR="00D14396" w:rsidRDefault="00D1439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1790A7" w14:textId="77777777" w:rsidR="00F82D31" w:rsidRDefault="00F82D31" w:rsidP="008426C0">
      <w:r>
        <w:separator/>
      </w:r>
    </w:p>
  </w:footnote>
  <w:footnote w:type="continuationSeparator" w:id="0">
    <w:p w14:paraId="3E14365D" w14:textId="77777777" w:rsidR="00F82D31" w:rsidRDefault="00F82D31" w:rsidP="008426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BE5"/>
    <w:rsid w:val="003812E3"/>
    <w:rsid w:val="003A2DC8"/>
    <w:rsid w:val="003E0779"/>
    <w:rsid w:val="003E78B8"/>
    <w:rsid w:val="00412041"/>
    <w:rsid w:val="005C4087"/>
    <w:rsid w:val="005F7D65"/>
    <w:rsid w:val="006310A1"/>
    <w:rsid w:val="0065192E"/>
    <w:rsid w:val="006C2705"/>
    <w:rsid w:val="007F7B32"/>
    <w:rsid w:val="00813C99"/>
    <w:rsid w:val="008426C0"/>
    <w:rsid w:val="0084543B"/>
    <w:rsid w:val="00850C7E"/>
    <w:rsid w:val="00874A53"/>
    <w:rsid w:val="008B4B5A"/>
    <w:rsid w:val="00A05C6B"/>
    <w:rsid w:val="00A4255F"/>
    <w:rsid w:val="00AB6F74"/>
    <w:rsid w:val="00B75BE5"/>
    <w:rsid w:val="00CB55D6"/>
    <w:rsid w:val="00CC52DD"/>
    <w:rsid w:val="00D14396"/>
    <w:rsid w:val="00D27AC5"/>
    <w:rsid w:val="00D53CA8"/>
    <w:rsid w:val="00D64818"/>
    <w:rsid w:val="00EA1EB8"/>
    <w:rsid w:val="00F33332"/>
    <w:rsid w:val="00F57D73"/>
    <w:rsid w:val="00F8139A"/>
    <w:rsid w:val="00F82D31"/>
    <w:rsid w:val="00FC0D7B"/>
    <w:rsid w:val="00FE27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C09F8"/>
  <w15:chartTrackingRefBased/>
  <w15:docId w15:val="{770F6AA3-0588-3E4C-A91B-D60AF8B24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BE5"/>
    <w:rPr>
      <w:rFonts w:ascii="Times New Roman" w:eastAsia="Times New Roman" w:hAnsi="Times New Roman" w:cs="Times New Roman"/>
      <w:lang w:eastAsia="fr-FR"/>
    </w:rPr>
  </w:style>
  <w:style w:type="paragraph" w:styleId="Titre2">
    <w:name w:val="heading 2"/>
    <w:basedOn w:val="Normal"/>
    <w:next w:val="Normal"/>
    <w:link w:val="Titre2Car"/>
    <w:semiHidden/>
    <w:unhideWhenUsed/>
    <w:qFormat/>
    <w:rsid w:val="00B75BE5"/>
    <w:pPr>
      <w:keepNext/>
      <w:jc w:val="center"/>
      <w:outlineLvl w:val="1"/>
    </w:pPr>
    <w:rPr>
      <w:b/>
      <w:sz w:val="22"/>
      <w:szCs w:val="20"/>
    </w:rPr>
  </w:style>
  <w:style w:type="paragraph" w:styleId="Titre3">
    <w:name w:val="heading 3"/>
    <w:basedOn w:val="Normal"/>
    <w:next w:val="Normal"/>
    <w:link w:val="Titre3Car"/>
    <w:semiHidden/>
    <w:unhideWhenUsed/>
    <w:qFormat/>
    <w:rsid w:val="00B75BE5"/>
    <w:pPr>
      <w:keepNext/>
      <w:jc w:val="center"/>
      <w:outlineLvl w:val="2"/>
    </w:pPr>
    <w:rPr>
      <w:i/>
      <w:sz w:val="2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semiHidden/>
    <w:rsid w:val="00B75BE5"/>
    <w:rPr>
      <w:rFonts w:ascii="Times New Roman" w:eastAsia="Times New Roman" w:hAnsi="Times New Roman" w:cs="Times New Roman"/>
      <w:b/>
      <w:sz w:val="22"/>
      <w:szCs w:val="20"/>
      <w:lang w:eastAsia="fr-FR"/>
    </w:rPr>
  </w:style>
  <w:style w:type="character" w:customStyle="1" w:styleId="Titre3Car">
    <w:name w:val="Titre 3 Car"/>
    <w:basedOn w:val="Policepardfaut"/>
    <w:link w:val="Titre3"/>
    <w:semiHidden/>
    <w:rsid w:val="00B75BE5"/>
    <w:rPr>
      <w:rFonts w:ascii="Times New Roman" w:eastAsia="Times New Roman" w:hAnsi="Times New Roman" w:cs="Times New Roman"/>
      <w:i/>
      <w:sz w:val="22"/>
      <w:szCs w:val="20"/>
      <w:lang w:eastAsia="fr-FR"/>
    </w:rPr>
  </w:style>
  <w:style w:type="paragraph" w:customStyle="1" w:styleId="Cours">
    <w:name w:val="Cours"/>
    <w:basedOn w:val="Normal"/>
    <w:rsid w:val="00B75BE5"/>
    <w:rPr>
      <w:rFonts w:ascii="Book Antiqua" w:hAnsi="Book Antiqua"/>
    </w:rPr>
  </w:style>
  <w:style w:type="paragraph" w:styleId="NormalWeb">
    <w:name w:val="Normal (Web)"/>
    <w:basedOn w:val="Normal"/>
    <w:uiPriority w:val="99"/>
    <w:unhideWhenUsed/>
    <w:rsid w:val="008426C0"/>
    <w:pPr>
      <w:spacing w:before="100" w:beforeAutospacing="1" w:after="100" w:afterAutospacing="1"/>
    </w:pPr>
  </w:style>
  <w:style w:type="paragraph" w:styleId="Notedebasdepage">
    <w:name w:val="footnote text"/>
    <w:basedOn w:val="Normal"/>
    <w:link w:val="NotedebasdepageCar"/>
    <w:uiPriority w:val="99"/>
    <w:semiHidden/>
    <w:unhideWhenUsed/>
    <w:rsid w:val="008426C0"/>
    <w:rPr>
      <w:sz w:val="20"/>
      <w:szCs w:val="20"/>
    </w:rPr>
  </w:style>
  <w:style w:type="character" w:customStyle="1" w:styleId="NotedebasdepageCar">
    <w:name w:val="Note de bas de page Car"/>
    <w:basedOn w:val="Policepardfaut"/>
    <w:link w:val="Notedebasdepage"/>
    <w:uiPriority w:val="99"/>
    <w:semiHidden/>
    <w:rsid w:val="008426C0"/>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8426C0"/>
    <w:rPr>
      <w:vertAlign w:val="superscript"/>
    </w:rPr>
  </w:style>
  <w:style w:type="paragraph" w:styleId="En-tte">
    <w:name w:val="header"/>
    <w:basedOn w:val="Normal"/>
    <w:link w:val="En-tteCar"/>
    <w:uiPriority w:val="99"/>
    <w:unhideWhenUsed/>
    <w:rsid w:val="00D14396"/>
    <w:pPr>
      <w:tabs>
        <w:tab w:val="center" w:pos="4536"/>
        <w:tab w:val="right" w:pos="9072"/>
      </w:tabs>
    </w:pPr>
  </w:style>
  <w:style w:type="character" w:customStyle="1" w:styleId="En-tteCar">
    <w:name w:val="En-tête Car"/>
    <w:basedOn w:val="Policepardfaut"/>
    <w:link w:val="En-tte"/>
    <w:uiPriority w:val="99"/>
    <w:rsid w:val="00D14396"/>
    <w:rPr>
      <w:rFonts w:ascii="Times New Roman" w:eastAsia="Times New Roman" w:hAnsi="Times New Roman" w:cs="Times New Roman"/>
      <w:lang w:eastAsia="fr-FR"/>
    </w:rPr>
  </w:style>
  <w:style w:type="paragraph" w:styleId="Pieddepage">
    <w:name w:val="footer"/>
    <w:basedOn w:val="Normal"/>
    <w:link w:val="PieddepageCar"/>
    <w:uiPriority w:val="99"/>
    <w:unhideWhenUsed/>
    <w:rsid w:val="00D14396"/>
    <w:pPr>
      <w:tabs>
        <w:tab w:val="center" w:pos="4536"/>
        <w:tab w:val="right" w:pos="9072"/>
      </w:tabs>
    </w:pPr>
  </w:style>
  <w:style w:type="character" w:customStyle="1" w:styleId="PieddepageCar">
    <w:name w:val="Pied de page Car"/>
    <w:basedOn w:val="Policepardfaut"/>
    <w:link w:val="Pieddepage"/>
    <w:uiPriority w:val="99"/>
    <w:rsid w:val="00D14396"/>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913511">
      <w:bodyDiv w:val="1"/>
      <w:marLeft w:val="0"/>
      <w:marRight w:val="0"/>
      <w:marTop w:val="0"/>
      <w:marBottom w:val="0"/>
      <w:divBdr>
        <w:top w:val="none" w:sz="0" w:space="0" w:color="auto"/>
        <w:left w:val="none" w:sz="0" w:space="0" w:color="auto"/>
        <w:bottom w:val="none" w:sz="0" w:space="0" w:color="auto"/>
        <w:right w:val="none" w:sz="0" w:space="0" w:color="auto"/>
      </w:divBdr>
      <w:divsChild>
        <w:div w:id="2112583498">
          <w:marLeft w:val="0"/>
          <w:marRight w:val="0"/>
          <w:marTop w:val="0"/>
          <w:marBottom w:val="0"/>
          <w:divBdr>
            <w:top w:val="none" w:sz="0" w:space="0" w:color="auto"/>
            <w:left w:val="none" w:sz="0" w:space="0" w:color="auto"/>
            <w:bottom w:val="none" w:sz="0" w:space="0" w:color="auto"/>
            <w:right w:val="none" w:sz="0" w:space="0" w:color="auto"/>
          </w:divBdr>
          <w:divsChild>
            <w:div w:id="677579646">
              <w:marLeft w:val="0"/>
              <w:marRight w:val="0"/>
              <w:marTop w:val="0"/>
              <w:marBottom w:val="0"/>
              <w:divBdr>
                <w:top w:val="none" w:sz="0" w:space="0" w:color="auto"/>
                <w:left w:val="none" w:sz="0" w:space="0" w:color="auto"/>
                <w:bottom w:val="none" w:sz="0" w:space="0" w:color="auto"/>
                <w:right w:val="none" w:sz="0" w:space="0" w:color="auto"/>
              </w:divBdr>
              <w:divsChild>
                <w:div w:id="172486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5241">
          <w:marLeft w:val="0"/>
          <w:marRight w:val="0"/>
          <w:marTop w:val="0"/>
          <w:marBottom w:val="0"/>
          <w:divBdr>
            <w:top w:val="none" w:sz="0" w:space="0" w:color="auto"/>
            <w:left w:val="none" w:sz="0" w:space="0" w:color="auto"/>
            <w:bottom w:val="none" w:sz="0" w:space="0" w:color="auto"/>
            <w:right w:val="none" w:sz="0" w:space="0" w:color="auto"/>
          </w:divBdr>
          <w:divsChild>
            <w:div w:id="83651809">
              <w:marLeft w:val="0"/>
              <w:marRight w:val="0"/>
              <w:marTop w:val="0"/>
              <w:marBottom w:val="0"/>
              <w:divBdr>
                <w:top w:val="none" w:sz="0" w:space="0" w:color="auto"/>
                <w:left w:val="none" w:sz="0" w:space="0" w:color="auto"/>
                <w:bottom w:val="none" w:sz="0" w:space="0" w:color="auto"/>
                <w:right w:val="none" w:sz="0" w:space="0" w:color="auto"/>
              </w:divBdr>
              <w:divsChild>
                <w:div w:id="2091996576">
                  <w:marLeft w:val="0"/>
                  <w:marRight w:val="0"/>
                  <w:marTop w:val="0"/>
                  <w:marBottom w:val="0"/>
                  <w:divBdr>
                    <w:top w:val="none" w:sz="0" w:space="0" w:color="auto"/>
                    <w:left w:val="none" w:sz="0" w:space="0" w:color="auto"/>
                    <w:bottom w:val="none" w:sz="0" w:space="0" w:color="auto"/>
                    <w:right w:val="none" w:sz="0" w:space="0" w:color="auto"/>
                  </w:divBdr>
                </w:div>
              </w:divsChild>
            </w:div>
            <w:div w:id="871647919">
              <w:marLeft w:val="0"/>
              <w:marRight w:val="0"/>
              <w:marTop w:val="0"/>
              <w:marBottom w:val="0"/>
              <w:divBdr>
                <w:top w:val="none" w:sz="0" w:space="0" w:color="auto"/>
                <w:left w:val="none" w:sz="0" w:space="0" w:color="auto"/>
                <w:bottom w:val="none" w:sz="0" w:space="0" w:color="auto"/>
                <w:right w:val="none" w:sz="0" w:space="0" w:color="auto"/>
              </w:divBdr>
              <w:divsChild>
                <w:div w:id="52628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547101">
          <w:marLeft w:val="0"/>
          <w:marRight w:val="0"/>
          <w:marTop w:val="0"/>
          <w:marBottom w:val="0"/>
          <w:divBdr>
            <w:top w:val="none" w:sz="0" w:space="0" w:color="auto"/>
            <w:left w:val="none" w:sz="0" w:space="0" w:color="auto"/>
            <w:bottom w:val="none" w:sz="0" w:space="0" w:color="auto"/>
            <w:right w:val="none" w:sz="0" w:space="0" w:color="auto"/>
          </w:divBdr>
          <w:divsChild>
            <w:div w:id="1010984606">
              <w:marLeft w:val="0"/>
              <w:marRight w:val="0"/>
              <w:marTop w:val="0"/>
              <w:marBottom w:val="0"/>
              <w:divBdr>
                <w:top w:val="none" w:sz="0" w:space="0" w:color="auto"/>
                <w:left w:val="none" w:sz="0" w:space="0" w:color="auto"/>
                <w:bottom w:val="none" w:sz="0" w:space="0" w:color="auto"/>
                <w:right w:val="none" w:sz="0" w:space="0" w:color="auto"/>
              </w:divBdr>
              <w:divsChild>
                <w:div w:id="114907217">
                  <w:marLeft w:val="0"/>
                  <w:marRight w:val="0"/>
                  <w:marTop w:val="0"/>
                  <w:marBottom w:val="0"/>
                  <w:divBdr>
                    <w:top w:val="none" w:sz="0" w:space="0" w:color="auto"/>
                    <w:left w:val="none" w:sz="0" w:space="0" w:color="auto"/>
                    <w:bottom w:val="none" w:sz="0" w:space="0" w:color="auto"/>
                    <w:right w:val="none" w:sz="0" w:space="0" w:color="auto"/>
                  </w:divBdr>
                </w:div>
              </w:divsChild>
            </w:div>
            <w:div w:id="489978134">
              <w:marLeft w:val="0"/>
              <w:marRight w:val="0"/>
              <w:marTop w:val="0"/>
              <w:marBottom w:val="0"/>
              <w:divBdr>
                <w:top w:val="none" w:sz="0" w:space="0" w:color="auto"/>
                <w:left w:val="none" w:sz="0" w:space="0" w:color="auto"/>
                <w:bottom w:val="none" w:sz="0" w:space="0" w:color="auto"/>
                <w:right w:val="none" w:sz="0" w:space="0" w:color="auto"/>
              </w:divBdr>
              <w:divsChild>
                <w:div w:id="146546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935166">
          <w:marLeft w:val="0"/>
          <w:marRight w:val="0"/>
          <w:marTop w:val="0"/>
          <w:marBottom w:val="0"/>
          <w:divBdr>
            <w:top w:val="none" w:sz="0" w:space="0" w:color="auto"/>
            <w:left w:val="none" w:sz="0" w:space="0" w:color="auto"/>
            <w:bottom w:val="none" w:sz="0" w:space="0" w:color="auto"/>
            <w:right w:val="none" w:sz="0" w:space="0" w:color="auto"/>
          </w:divBdr>
          <w:divsChild>
            <w:div w:id="135029241">
              <w:marLeft w:val="0"/>
              <w:marRight w:val="0"/>
              <w:marTop w:val="0"/>
              <w:marBottom w:val="0"/>
              <w:divBdr>
                <w:top w:val="none" w:sz="0" w:space="0" w:color="auto"/>
                <w:left w:val="none" w:sz="0" w:space="0" w:color="auto"/>
                <w:bottom w:val="none" w:sz="0" w:space="0" w:color="auto"/>
                <w:right w:val="none" w:sz="0" w:space="0" w:color="auto"/>
              </w:divBdr>
              <w:divsChild>
                <w:div w:id="411895432">
                  <w:marLeft w:val="0"/>
                  <w:marRight w:val="0"/>
                  <w:marTop w:val="0"/>
                  <w:marBottom w:val="0"/>
                  <w:divBdr>
                    <w:top w:val="none" w:sz="0" w:space="0" w:color="auto"/>
                    <w:left w:val="none" w:sz="0" w:space="0" w:color="auto"/>
                    <w:bottom w:val="none" w:sz="0" w:space="0" w:color="auto"/>
                    <w:right w:val="none" w:sz="0" w:space="0" w:color="auto"/>
                  </w:divBdr>
                </w:div>
              </w:divsChild>
            </w:div>
            <w:div w:id="600338836">
              <w:marLeft w:val="0"/>
              <w:marRight w:val="0"/>
              <w:marTop w:val="0"/>
              <w:marBottom w:val="0"/>
              <w:divBdr>
                <w:top w:val="none" w:sz="0" w:space="0" w:color="auto"/>
                <w:left w:val="none" w:sz="0" w:space="0" w:color="auto"/>
                <w:bottom w:val="none" w:sz="0" w:space="0" w:color="auto"/>
                <w:right w:val="none" w:sz="0" w:space="0" w:color="auto"/>
              </w:divBdr>
              <w:divsChild>
                <w:div w:id="56409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674989">
          <w:marLeft w:val="0"/>
          <w:marRight w:val="0"/>
          <w:marTop w:val="0"/>
          <w:marBottom w:val="0"/>
          <w:divBdr>
            <w:top w:val="none" w:sz="0" w:space="0" w:color="auto"/>
            <w:left w:val="none" w:sz="0" w:space="0" w:color="auto"/>
            <w:bottom w:val="none" w:sz="0" w:space="0" w:color="auto"/>
            <w:right w:val="none" w:sz="0" w:space="0" w:color="auto"/>
          </w:divBdr>
          <w:divsChild>
            <w:div w:id="1204251026">
              <w:marLeft w:val="0"/>
              <w:marRight w:val="0"/>
              <w:marTop w:val="0"/>
              <w:marBottom w:val="0"/>
              <w:divBdr>
                <w:top w:val="none" w:sz="0" w:space="0" w:color="auto"/>
                <w:left w:val="none" w:sz="0" w:space="0" w:color="auto"/>
                <w:bottom w:val="none" w:sz="0" w:space="0" w:color="auto"/>
                <w:right w:val="none" w:sz="0" w:space="0" w:color="auto"/>
              </w:divBdr>
              <w:divsChild>
                <w:div w:id="1414160673">
                  <w:marLeft w:val="0"/>
                  <w:marRight w:val="0"/>
                  <w:marTop w:val="0"/>
                  <w:marBottom w:val="0"/>
                  <w:divBdr>
                    <w:top w:val="none" w:sz="0" w:space="0" w:color="auto"/>
                    <w:left w:val="none" w:sz="0" w:space="0" w:color="auto"/>
                    <w:bottom w:val="none" w:sz="0" w:space="0" w:color="auto"/>
                    <w:right w:val="none" w:sz="0" w:space="0" w:color="auto"/>
                  </w:divBdr>
                </w:div>
              </w:divsChild>
            </w:div>
            <w:div w:id="1999191770">
              <w:marLeft w:val="0"/>
              <w:marRight w:val="0"/>
              <w:marTop w:val="0"/>
              <w:marBottom w:val="0"/>
              <w:divBdr>
                <w:top w:val="none" w:sz="0" w:space="0" w:color="auto"/>
                <w:left w:val="none" w:sz="0" w:space="0" w:color="auto"/>
                <w:bottom w:val="none" w:sz="0" w:space="0" w:color="auto"/>
                <w:right w:val="none" w:sz="0" w:space="0" w:color="auto"/>
              </w:divBdr>
              <w:divsChild>
                <w:div w:id="876508426">
                  <w:marLeft w:val="0"/>
                  <w:marRight w:val="0"/>
                  <w:marTop w:val="0"/>
                  <w:marBottom w:val="0"/>
                  <w:divBdr>
                    <w:top w:val="none" w:sz="0" w:space="0" w:color="auto"/>
                    <w:left w:val="none" w:sz="0" w:space="0" w:color="auto"/>
                    <w:bottom w:val="none" w:sz="0" w:space="0" w:color="auto"/>
                    <w:right w:val="none" w:sz="0" w:space="0" w:color="auto"/>
                  </w:divBdr>
                </w:div>
                <w:div w:id="852064541">
                  <w:marLeft w:val="0"/>
                  <w:marRight w:val="0"/>
                  <w:marTop w:val="0"/>
                  <w:marBottom w:val="0"/>
                  <w:divBdr>
                    <w:top w:val="none" w:sz="0" w:space="0" w:color="auto"/>
                    <w:left w:val="none" w:sz="0" w:space="0" w:color="auto"/>
                    <w:bottom w:val="none" w:sz="0" w:space="0" w:color="auto"/>
                    <w:right w:val="none" w:sz="0" w:space="0" w:color="auto"/>
                  </w:divBdr>
                </w:div>
              </w:divsChild>
            </w:div>
            <w:div w:id="265504853">
              <w:marLeft w:val="0"/>
              <w:marRight w:val="0"/>
              <w:marTop w:val="0"/>
              <w:marBottom w:val="0"/>
              <w:divBdr>
                <w:top w:val="none" w:sz="0" w:space="0" w:color="auto"/>
                <w:left w:val="none" w:sz="0" w:space="0" w:color="auto"/>
                <w:bottom w:val="none" w:sz="0" w:space="0" w:color="auto"/>
                <w:right w:val="none" w:sz="0" w:space="0" w:color="auto"/>
              </w:divBdr>
              <w:divsChild>
                <w:div w:id="1436287660">
                  <w:marLeft w:val="0"/>
                  <w:marRight w:val="0"/>
                  <w:marTop w:val="0"/>
                  <w:marBottom w:val="0"/>
                  <w:divBdr>
                    <w:top w:val="none" w:sz="0" w:space="0" w:color="auto"/>
                    <w:left w:val="none" w:sz="0" w:space="0" w:color="auto"/>
                    <w:bottom w:val="none" w:sz="0" w:space="0" w:color="auto"/>
                    <w:right w:val="none" w:sz="0" w:space="0" w:color="auto"/>
                  </w:divBdr>
                </w:div>
              </w:divsChild>
            </w:div>
            <w:div w:id="1365061980">
              <w:marLeft w:val="0"/>
              <w:marRight w:val="0"/>
              <w:marTop w:val="0"/>
              <w:marBottom w:val="0"/>
              <w:divBdr>
                <w:top w:val="none" w:sz="0" w:space="0" w:color="auto"/>
                <w:left w:val="none" w:sz="0" w:space="0" w:color="auto"/>
                <w:bottom w:val="none" w:sz="0" w:space="0" w:color="auto"/>
                <w:right w:val="none" w:sz="0" w:space="0" w:color="auto"/>
              </w:divBdr>
              <w:divsChild>
                <w:div w:id="192341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735223">
          <w:marLeft w:val="0"/>
          <w:marRight w:val="0"/>
          <w:marTop w:val="0"/>
          <w:marBottom w:val="0"/>
          <w:divBdr>
            <w:top w:val="none" w:sz="0" w:space="0" w:color="auto"/>
            <w:left w:val="none" w:sz="0" w:space="0" w:color="auto"/>
            <w:bottom w:val="none" w:sz="0" w:space="0" w:color="auto"/>
            <w:right w:val="none" w:sz="0" w:space="0" w:color="auto"/>
          </w:divBdr>
          <w:divsChild>
            <w:div w:id="2063601405">
              <w:marLeft w:val="0"/>
              <w:marRight w:val="0"/>
              <w:marTop w:val="0"/>
              <w:marBottom w:val="0"/>
              <w:divBdr>
                <w:top w:val="none" w:sz="0" w:space="0" w:color="auto"/>
                <w:left w:val="none" w:sz="0" w:space="0" w:color="auto"/>
                <w:bottom w:val="none" w:sz="0" w:space="0" w:color="auto"/>
                <w:right w:val="none" w:sz="0" w:space="0" w:color="auto"/>
              </w:divBdr>
              <w:divsChild>
                <w:div w:id="1930460419">
                  <w:marLeft w:val="0"/>
                  <w:marRight w:val="0"/>
                  <w:marTop w:val="0"/>
                  <w:marBottom w:val="0"/>
                  <w:divBdr>
                    <w:top w:val="none" w:sz="0" w:space="0" w:color="auto"/>
                    <w:left w:val="none" w:sz="0" w:space="0" w:color="auto"/>
                    <w:bottom w:val="none" w:sz="0" w:space="0" w:color="auto"/>
                    <w:right w:val="none" w:sz="0" w:space="0" w:color="auto"/>
                  </w:divBdr>
                </w:div>
              </w:divsChild>
            </w:div>
            <w:div w:id="1785535180">
              <w:marLeft w:val="0"/>
              <w:marRight w:val="0"/>
              <w:marTop w:val="0"/>
              <w:marBottom w:val="0"/>
              <w:divBdr>
                <w:top w:val="none" w:sz="0" w:space="0" w:color="auto"/>
                <w:left w:val="none" w:sz="0" w:space="0" w:color="auto"/>
                <w:bottom w:val="none" w:sz="0" w:space="0" w:color="auto"/>
                <w:right w:val="none" w:sz="0" w:space="0" w:color="auto"/>
              </w:divBdr>
              <w:divsChild>
                <w:div w:id="43833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58107">
          <w:marLeft w:val="0"/>
          <w:marRight w:val="0"/>
          <w:marTop w:val="0"/>
          <w:marBottom w:val="0"/>
          <w:divBdr>
            <w:top w:val="none" w:sz="0" w:space="0" w:color="auto"/>
            <w:left w:val="none" w:sz="0" w:space="0" w:color="auto"/>
            <w:bottom w:val="none" w:sz="0" w:space="0" w:color="auto"/>
            <w:right w:val="none" w:sz="0" w:space="0" w:color="auto"/>
          </w:divBdr>
          <w:divsChild>
            <w:div w:id="1988626317">
              <w:marLeft w:val="0"/>
              <w:marRight w:val="0"/>
              <w:marTop w:val="0"/>
              <w:marBottom w:val="0"/>
              <w:divBdr>
                <w:top w:val="none" w:sz="0" w:space="0" w:color="auto"/>
                <w:left w:val="none" w:sz="0" w:space="0" w:color="auto"/>
                <w:bottom w:val="none" w:sz="0" w:space="0" w:color="auto"/>
                <w:right w:val="none" w:sz="0" w:space="0" w:color="auto"/>
              </w:divBdr>
              <w:divsChild>
                <w:div w:id="196819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79316">
      <w:bodyDiv w:val="1"/>
      <w:marLeft w:val="0"/>
      <w:marRight w:val="0"/>
      <w:marTop w:val="0"/>
      <w:marBottom w:val="0"/>
      <w:divBdr>
        <w:top w:val="none" w:sz="0" w:space="0" w:color="auto"/>
        <w:left w:val="none" w:sz="0" w:space="0" w:color="auto"/>
        <w:bottom w:val="none" w:sz="0" w:space="0" w:color="auto"/>
        <w:right w:val="none" w:sz="0" w:space="0" w:color="auto"/>
      </w:divBdr>
      <w:divsChild>
        <w:div w:id="103502852">
          <w:marLeft w:val="0"/>
          <w:marRight w:val="0"/>
          <w:marTop w:val="0"/>
          <w:marBottom w:val="0"/>
          <w:divBdr>
            <w:top w:val="none" w:sz="0" w:space="0" w:color="auto"/>
            <w:left w:val="none" w:sz="0" w:space="0" w:color="auto"/>
            <w:bottom w:val="none" w:sz="0" w:space="0" w:color="auto"/>
            <w:right w:val="none" w:sz="0" w:space="0" w:color="auto"/>
          </w:divBdr>
          <w:divsChild>
            <w:div w:id="132715888">
              <w:marLeft w:val="0"/>
              <w:marRight w:val="0"/>
              <w:marTop w:val="0"/>
              <w:marBottom w:val="0"/>
              <w:divBdr>
                <w:top w:val="none" w:sz="0" w:space="0" w:color="auto"/>
                <w:left w:val="none" w:sz="0" w:space="0" w:color="auto"/>
                <w:bottom w:val="none" w:sz="0" w:space="0" w:color="auto"/>
                <w:right w:val="none" w:sz="0" w:space="0" w:color="auto"/>
              </w:divBdr>
              <w:divsChild>
                <w:div w:id="1427581451">
                  <w:marLeft w:val="0"/>
                  <w:marRight w:val="0"/>
                  <w:marTop w:val="0"/>
                  <w:marBottom w:val="0"/>
                  <w:divBdr>
                    <w:top w:val="none" w:sz="0" w:space="0" w:color="auto"/>
                    <w:left w:val="none" w:sz="0" w:space="0" w:color="auto"/>
                    <w:bottom w:val="none" w:sz="0" w:space="0" w:color="auto"/>
                    <w:right w:val="none" w:sz="0" w:space="0" w:color="auto"/>
                  </w:divBdr>
                </w:div>
              </w:divsChild>
            </w:div>
            <w:div w:id="740905423">
              <w:marLeft w:val="0"/>
              <w:marRight w:val="0"/>
              <w:marTop w:val="0"/>
              <w:marBottom w:val="0"/>
              <w:divBdr>
                <w:top w:val="none" w:sz="0" w:space="0" w:color="auto"/>
                <w:left w:val="none" w:sz="0" w:space="0" w:color="auto"/>
                <w:bottom w:val="none" w:sz="0" w:space="0" w:color="auto"/>
                <w:right w:val="none" w:sz="0" w:space="0" w:color="auto"/>
              </w:divBdr>
              <w:divsChild>
                <w:div w:id="200835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532028">
          <w:marLeft w:val="0"/>
          <w:marRight w:val="0"/>
          <w:marTop w:val="0"/>
          <w:marBottom w:val="0"/>
          <w:divBdr>
            <w:top w:val="none" w:sz="0" w:space="0" w:color="auto"/>
            <w:left w:val="none" w:sz="0" w:space="0" w:color="auto"/>
            <w:bottom w:val="none" w:sz="0" w:space="0" w:color="auto"/>
            <w:right w:val="none" w:sz="0" w:space="0" w:color="auto"/>
          </w:divBdr>
          <w:divsChild>
            <w:div w:id="1865363928">
              <w:marLeft w:val="0"/>
              <w:marRight w:val="0"/>
              <w:marTop w:val="0"/>
              <w:marBottom w:val="0"/>
              <w:divBdr>
                <w:top w:val="none" w:sz="0" w:space="0" w:color="auto"/>
                <w:left w:val="none" w:sz="0" w:space="0" w:color="auto"/>
                <w:bottom w:val="none" w:sz="0" w:space="0" w:color="auto"/>
                <w:right w:val="none" w:sz="0" w:space="0" w:color="auto"/>
              </w:divBdr>
              <w:divsChild>
                <w:div w:id="91713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1115</Words>
  <Characters>6136</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Roy</dc:creator>
  <cp:keywords/>
  <dc:description/>
  <cp:lastModifiedBy>UP2</cp:lastModifiedBy>
  <cp:revision>16</cp:revision>
  <dcterms:created xsi:type="dcterms:W3CDTF">2022-11-09T13:47:00Z</dcterms:created>
  <dcterms:modified xsi:type="dcterms:W3CDTF">2022-12-13T11:56:00Z</dcterms:modified>
</cp:coreProperties>
</file>