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9D455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4F23AE46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 xml:space="preserve">Université </w:t>
      </w:r>
      <w:r w:rsidR="00BD1EC3">
        <w:rPr>
          <w:rFonts w:ascii="Arial" w:hAnsi="Arial" w:cs="Arial"/>
          <w:b/>
          <w:bCs/>
          <w:color w:val="008000"/>
          <w:u w:val="single"/>
        </w:rPr>
        <w:t xml:space="preserve">PARIS - </w:t>
      </w:r>
      <w:r>
        <w:rPr>
          <w:rFonts w:ascii="Arial" w:hAnsi="Arial" w:cs="Arial"/>
          <w:b/>
          <w:bCs/>
          <w:color w:val="008000"/>
          <w:u w:val="single"/>
        </w:rPr>
        <w:t>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14:paraId="26E194C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14D4C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25E3FFA" w14:textId="77777777" w:rsidR="009D6600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</w:p>
    <w:p w14:paraId="462C4CF1" w14:textId="77777777" w:rsidR="001B6325" w:rsidRDefault="001B6325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</w:p>
    <w:p w14:paraId="41705521" w14:textId="77777777" w:rsidR="001B6325" w:rsidRDefault="001B6325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</w:p>
    <w:p w14:paraId="31BCDF5B" w14:textId="4EFD6590" w:rsidR="002C6A91" w:rsidRDefault="002C6A91" w:rsidP="002C6A91">
      <w:pPr>
        <w:jc w:val="right"/>
        <w:rPr>
          <w:color w:val="000000"/>
          <w:sz w:val="22"/>
          <w:szCs w:val="22"/>
        </w:rPr>
      </w:pPr>
      <w:r w:rsidRPr="000D0253">
        <w:rPr>
          <w:b/>
          <w:bCs/>
          <w:color w:val="000000"/>
        </w:rPr>
        <w:t>M11219AK</w:t>
      </w:r>
    </w:p>
    <w:p w14:paraId="3534C61E" w14:textId="7427BCAF" w:rsidR="00944A74" w:rsidRDefault="00944A74" w:rsidP="001B632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44A13A3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4387E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51C28C87" w14:textId="77777777" w:rsidR="00944A74" w:rsidRPr="000D0253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0D0253">
        <w:rPr>
          <w:b/>
          <w:bCs/>
        </w:rPr>
        <w:tab/>
      </w:r>
      <w:r w:rsidR="004F6AF8" w:rsidRPr="000D0253">
        <w:rPr>
          <w:rFonts w:ascii="Arial" w:hAnsi="Arial" w:cs="Arial"/>
          <w:b/>
          <w:bCs/>
          <w:color w:val="000000"/>
        </w:rPr>
        <w:t>Paris</w:t>
      </w:r>
    </w:p>
    <w:p w14:paraId="2F95F39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6AE5B1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9EA6C6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014CC751" w14:textId="77777777" w:rsidR="00944A74" w:rsidRPr="000D025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333559" w:rsidRPr="000D0253">
        <w:rPr>
          <w:rFonts w:ascii="Arial" w:hAnsi="Arial" w:cs="Arial"/>
          <w:b/>
          <w:bCs/>
          <w:color w:val="000000"/>
        </w:rPr>
        <w:t>Janvier 2023</w:t>
      </w:r>
      <w:r w:rsidR="00E74A4F" w:rsidRPr="000D0253">
        <w:rPr>
          <w:rFonts w:ascii="Arial" w:hAnsi="Arial" w:cs="Arial"/>
          <w:b/>
          <w:bCs/>
          <w:color w:val="000000"/>
        </w:rPr>
        <w:t xml:space="preserve"> – 1</w:t>
      </w:r>
      <w:r w:rsidR="00E74A4F" w:rsidRPr="000D0253">
        <w:rPr>
          <w:rFonts w:ascii="Arial" w:hAnsi="Arial" w:cs="Arial"/>
          <w:b/>
          <w:bCs/>
          <w:color w:val="000000"/>
          <w:vertAlign w:val="superscript"/>
        </w:rPr>
        <w:t>er</w:t>
      </w:r>
      <w:r w:rsidR="00E74A4F" w:rsidRPr="000D0253">
        <w:rPr>
          <w:rFonts w:ascii="Arial" w:hAnsi="Arial" w:cs="Arial"/>
          <w:b/>
          <w:bCs/>
          <w:color w:val="000000"/>
        </w:rPr>
        <w:t xml:space="preserve"> semestre</w:t>
      </w:r>
    </w:p>
    <w:p w14:paraId="79872E7C" w14:textId="77777777" w:rsidR="00944A74" w:rsidRPr="000D0253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0F56DD" w14:textId="77777777" w:rsidR="00944A74" w:rsidRPr="000D0253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843F6B" w14:textId="77777777" w:rsidR="00944A74" w:rsidRPr="000D0253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981AB43" w14:textId="5045EC5A" w:rsidR="00944A74" w:rsidRPr="000D025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D0253">
        <w:rPr>
          <w:b/>
          <w:bCs/>
        </w:rPr>
        <w:tab/>
      </w:r>
      <w:r w:rsidRPr="000D0253">
        <w:rPr>
          <w:rFonts w:ascii="Arial" w:hAnsi="Arial" w:cs="Arial"/>
          <w:b/>
          <w:bCs/>
          <w:color w:val="000000"/>
        </w:rPr>
        <w:t xml:space="preserve">Année d'étude : </w:t>
      </w:r>
      <w:r w:rsidRPr="000D0253">
        <w:rPr>
          <w:b/>
          <w:bCs/>
        </w:rPr>
        <w:tab/>
      </w:r>
      <w:r w:rsidR="001B6325" w:rsidRPr="000D0253">
        <w:rPr>
          <w:b/>
          <w:bCs/>
        </w:rPr>
        <w:t>M1</w:t>
      </w:r>
    </w:p>
    <w:p w14:paraId="3E93F671" w14:textId="77777777" w:rsidR="00944A74" w:rsidRPr="000D0253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62235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8F3B09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47C9F907" w14:textId="3CA6AB2F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1B6325" w:rsidRPr="000D0253">
        <w:rPr>
          <w:b/>
          <w:bCs/>
        </w:rPr>
        <w:t>Droit international privé</w:t>
      </w:r>
      <w:r w:rsidR="008217EF">
        <w:rPr>
          <w:b/>
          <w:bCs/>
        </w:rPr>
        <w:t xml:space="preserve"> I</w:t>
      </w:r>
    </w:p>
    <w:p w14:paraId="2A636486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4214407F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AB6A7C" w:rsidRPr="00AB6A7C">
        <w:rPr>
          <w:sz w:val="20"/>
          <w:szCs w:val="20"/>
        </w:rPr>
        <w:t>Complémentaires</w:t>
      </w:r>
      <w:r w:rsidR="00E83D8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1DFB1D7C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5A6CD4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B1CFAB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11CB6952" w14:textId="38219A99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1B6325">
        <w:rPr>
          <w:rFonts w:ascii="Arial" w:hAnsi="Arial" w:cs="Arial"/>
          <w:b/>
          <w:bCs/>
          <w:color w:val="000000"/>
        </w:rPr>
        <w:t>Dominique Bureau</w:t>
      </w:r>
    </w:p>
    <w:p w14:paraId="439427A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5C25311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2AF9706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599587" w14:textId="51C1D4EC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2C6A91">
        <w:rPr>
          <w:rFonts w:ascii="Arial" w:hAnsi="Arial" w:cs="Arial"/>
          <w:b/>
        </w:rPr>
        <w:t>1 heure 30</w:t>
      </w:r>
    </w:p>
    <w:p w14:paraId="0DCA36C9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21A46F39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C4BAC02" w14:textId="084857EF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1B6325">
        <w:rPr>
          <w:rFonts w:ascii="Arial" w:hAnsi="Arial" w:cs="Arial"/>
          <w:b/>
          <w:bCs/>
          <w:color w:val="000000"/>
        </w:rPr>
        <w:t>Aucun</w:t>
      </w:r>
    </w:p>
    <w:p w14:paraId="3E129B73" w14:textId="77777777" w:rsidR="00C62AB8" w:rsidRDefault="00C62AB8" w:rsidP="00C62AB8"/>
    <w:p w14:paraId="6AE252A2" w14:textId="77777777" w:rsidR="00944A74" w:rsidRDefault="00944A74" w:rsidP="00C62AB8"/>
    <w:p w14:paraId="0788F21D" w14:textId="0D55715F" w:rsidR="00496A9E" w:rsidRPr="00A44087" w:rsidRDefault="00496A9E" w:rsidP="00496A9E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0D0253">
        <w:rPr>
          <w:rFonts w:ascii="Arial" w:hAnsi="Arial" w:cs="Arial"/>
          <w:i/>
          <w:sz w:val="22"/>
          <w:szCs w:val="22"/>
        </w:rPr>
        <w:t>2</w:t>
      </w:r>
      <w:r w:rsidRPr="00A44087">
        <w:rPr>
          <w:rFonts w:ascii="Arial" w:hAnsi="Arial" w:cs="Arial"/>
          <w:i/>
          <w:sz w:val="22"/>
          <w:szCs w:val="22"/>
        </w:rPr>
        <w:t xml:space="preserve"> pages. Avant de composer, veuillez vérifier que votre sujet est complet.</w:t>
      </w:r>
    </w:p>
    <w:p w14:paraId="2BBCED52" w14:textId="77777777" w:rsidR="00496A9E" w:rsidRPr="00A44087" w:rsidRDefault="00496A9E" w:rsidP="00496A9E">
      <w:pPr>
        <w:jc w:val="center"/>
        <w:rPr>
          <w:i/>
          <w:sz w:val="22"/>
          <w:szCs w:val="22"/>
        </w:rPr>
      </w:pPr>
    </w:p>
    <w:p w14:paraId="09E931C4" w14:textId="77777777" w:rsidR="00944A74" w:rsidRDefault="00944A74" w:rsidP="00C62AB8"/>
    <w:p w14:paraId="5226F0E9" w14:textId="77777777" w:rsidR="00BF393C" w:rsidRDefault="00BF393C"/>
    <w:p w14:paraId="1BEE77C8" w14:textId="77777777" w:rsidR="002C6A91" w:rsidRDefault="002C6A91"/>
    <w:p w14:paraId="16CBB706" w14:textId="77777777" w:rsidR="002C6A91" w:rsidRDefault="002C6A91"/>
    <w:p w14:paraId="493BFE4E" w14:textId="459EAD17" w:rsidR="002C6A91" w:rsidRDefault="00EE716F" w:rsidP="00EE716F">
      <w:pPr>
        <w:jc w:val="center"/>
      </w:pPr>
      <w:r>
        <w:t>****</w:t>
      </w:r>
      <w:bookmarkStart w:id="0" w:name="_GoBack"/>
      <w:bookmarkEnd w:id="0"/>
    </w:p>
    <w:p w14:paraId="660889C6" w14:textId="77777777" w:rsidR="002C6A91" w:rsidRDefault="002C6A91"/>
    <w:p w14:paraId="6D24575A" w14:textId="77777777" w:rsidR="002C6A91" w:rsidRDefault="002C6A91"/>
    <w:p w14:paraId="5013AEA6" w14:textId="77777777" w:rsidR="002C6A91" w:rsidRDefault="002C6A91"/>
    <w:p w14:paraId="48F0BCC3" w14:textId="77777777" w:rsidR="002C6A91" w:rsidRDefault="002C6A91"/>
    <w:p w14:paraId="7BD6EBC9" w14:textId="77777777" w:rsidR="002C6A91" w:rsidRDefault="002C6A91"/>
    <w:p w14:paraId="1B18D3BB" w14:textId="77777777" w:rsidR="002C6A91" w:rsidRDefault="002C6A91"/>
    <w:p w14:paraId="0F514367" w14:textId="77777777" w:rsidR="002C6A91" w:rsidRDefault="002C6A91"/>
    <w:p w14:paraId="224DE829" w14:textId="77777777" w:rsidR="002C6A91" w:rsidRDefault="002C6A91"/>
    <w:p w14:paraId="4B790B86" w14:textId="77777777" w:rsidR="002C6A91" w:rsidRDefault="002C6A91"/>
    <w:p w14:paraId="2EB90BCC" w14:textId="77777777" w:rsidR="002C6A91" w:rsidRDefault="002C6A91"/>
    <w:p w14:paraId="6D6FBBE1" w14:textId="77777777" w:rsidR="002C6A91" w:rsidRDefault="002C6A91"/>
    <w:p w14:paraId="47A9A012" w14:textId="77777777" w:rsidR="002C6A91" w:rsidRDefault="002C6A91"/>
    <w:p w14:paraId="1E2B3329" w14:textId="7B0B2DA4" w:rsidR="002C6A91" w:rsidRPr="000D0253" w:rsidRDefault="002C6A91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lastRenderedPageBreak/>
        <w:t>1</w:t>
      </w:r>
      <w:r w:rsidR="000D0253" w:rsidRPr="000D0253">
        <w:rPr>
          <w:rFonts w:ascii="Garamond" w:hAnsi="Garamond"/>
        </w:rPr>
        <w:t xml:space="preserve">. </w:t>
      </w:r>
      <w:r w:rsidR="00681A0F" w:rsidRPr="000D0253">
        <w:rPr>
          <w:rFonts w:ascii="Garamond" w:hAnsi="Garamond"/>
        </w:rPr>
        <w:t xml:space="preserve"> De quelle manière les institutions européennes ont-elles compris l’article 81 TFUE, autorisant le Parlement européen et le Conseil à adopter des mesures visant à assurer « la compatibilité des règles applicables dans les États membres en matière de conflit de lois et de compétence » ?</w:t>
      </w:r>
      <w:r w:rsidR="000A1742" w:rsidRPr="000D0253">
        <w:rPr>
          <w:rFonts w:ascii="Garamond" w:hAnsi="Garamond"/>
        </w:rPr>
        <w:t xml:space="preserve"> (</w:t>
      </w:r>
      <w:r w:rsidR="00C5228F" w:rsidRPr="000D0253">
        <w:rPr>
          <w:rFonts w:ascii="Garamond" w:hAnsi="Garamond"/>
        </w:rPr>
        <w:t>0, 5 p</w:t>
      </w:r>
      <w:r w:rsidR="000D0253">
        <w:rPr>
          <w:rFonts w:ascii="Garamond" w:hAnsi="Garamond"/>
        </w:rPr>
        <w:t>oin</w:t>
      </w:r>
      <w:r w:rsidR="00C5228F" w:rsidRPr="000D0253">
        <w:rPr>
          <w:rFonts w:ascii="Garamond" w:hAnsi="Garamond"/>
        </w:rPr>
        <w:t>t)</w:t>
      </w:r>
    </w:p>
    <w:p w14:paraId="22567541" w14:textId="77777777" w:rsidR="00681A0F" w:rsidRPr="000D0253" w:rsidRDefault="00681A0F" w:rsidP="000D0253">
      <w:pPr>
        <w:jc w:val="both"/>
        <w:rPr>
          <w:rFonts w:ascii="Garamond" w:hAnsi="Garamond"/>
        </w:rPr>
      </w:pPr>
    </w:p>
    <w:p w14:paraId="7BF6E4EE" w14:textId="195D5D64" w:rsidR="002C6A91" w:rsidRPr="000D0253" w:rsidRDefault="002C6A91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2</w:t>
      </w:r>
      <w:r w:rsidR="000D0253" w:rsidRPr="000D0253">
        <w:rPr>
          <w:rFonts w:ascii="Garamond" w:hAnsi="Garamond"/>
        </w:rPr>
        <w:t xml:space="preserve">. </w:t>
      </w:r>
      <w:r w:rsidR="000A1742" w:rsidRPr="000D0253">
        <w:rPr>
          <w:rFonts w:ascii="Garamond" w:hAnsi="Garamond"/>
        </w:rPr>
        <w:t xml:space="preserve"> Que peuvent faire les juridictions françaises pour éviter</w:t>
      </w:r>
      <w:r w:rsidR="00797623">
        <w:rPr>
          <w:rFonts w:ascii="Garamond" w:hAnsi="Garamond"/>
        </w:rPr>
        <w:t xml:space="preserve"> </w:t>
      </w:r>
      <w:r w:rsidR="000A1742" w:rsidRPr="000D0253">
        <w:rPr>
          <w:rFonts w:ascii="Garamond" w:hAnsi="Garamond"/>
        </w:rPr>
        <w:t>un déni de justice en matière internationale ? A quelle condition ?</w:t>
      </w:r>
      <w:r w:rsidR="00C55CF9" w:rsidRPr="000D0253">
        <w:rPr>
          <w:rFonts w:ascii="Garamond" w:hAnsi="Garamond"/>
        </w:rPr>
        <w:t xml:space="preserve"> (1</w:t>
      </w:r>
      <w:r w:rsidR="00656EF4" w:rsidRPr="000D0253">
        <w:rPr>
          <w:rFonts w:ascii="Garamond" w:hAnsi="Garamond"/>
        </w:rPr>
        <w:t xml:space="preserve"> p</w:t>
      </w:r>
      <w:r w:rsidR="000D0253">
        <w:rPr>
          <w:rFonts w:ascii="Garamond" w:hAnsi="Garamond"/>
        </w:rPr>
        <w:t>oin</w:t>
      </w:r>
      <w:r w:rsidR="00656EF4" w:rsidRPr="000D0253">
        <w:rPr>
          <w:rFonts w:ascii="Garamond" w:hAnsi="Garamond"/>
        </w:rPr>
        <w:t>t)</w:t>
      </w:r>
    </w:p>
    <w:p w14:paraId="4C663F87" w14:textId="77777777" w:rsidR="00C5228F" w:rsidRPr="000D0253" w:rsidRDefault="00C5228F" w:rsidP="000D0253">
      <w:pPr>
        <w:jc w:val="both"/>
        <w:rPr>
          <w:rFonts w:ascii="Garamond" w:hAnsi="Garamond"/>
        </w:rPr>
      </w:pPr>
    </w:p>
    <w:p w14:paraId="7F9CF69E" w14:textId="2E6F759C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3</w:t>
      </w:r>
      <w:r w:rsidR="000D0253" w:rsidRPr="000D0253">
        <w:rPr>
          <w:rFonts w:ascii="Garamond" w:hAnsi="Garamond"/>
        </w:rPr>
        <w:t xml:space="preserve">. </w:t>
      </w:r>
      <w:r w:rsidR="00C921F1" w:rsidRPr="000D0253">
        <w:rPr>
          <w:rFonts w:ascii="Garamond" w:hAnsi="Garamond"/>
        </w:rPr>
        <w:t xml:space="preserve"> A quelles conditions une clause attributive de juridiction relève-t-elle du Règlement Bruxelles I </w:t>
      </w:r>
      <w:r w:rsidR="00C921F1" w:rsidRPr="00215C1C">
        <w:rPr>
          <w:rFonts w:ascii="Garamond" w:hAnsi="Garamond"/>
          <w:i/>
          <w:iCs/>
        </w:rPr>
        <w:t>bis</w:t>
      </w:r>
      <w:r w:rsidR="00C921F1" w:rsidRPr="000D0253">
        <w:rPr>
          <w:rFonts w:ascii="Garamond" w:hAnsi="Garamond"/>
        </w:rPr>
        <w:t> ?</w:t>
      </w:r>
      <w:r w:rsidR="00C55CF9" w:rsidRPr="000D0253">
        <w:rPr>
          <w:rFonts w:ascii="Garamond" w:hAnsi="Garamond"/>
        </w:rPr>
        <w:t xml:space="preserve"> (1 p</w:t>
      </w:r>
      <w:r w:rsidR="000D0253">
        <w:rPr>
          <w:rFonts w:ascii="Garamond" w:hAnsi="Garamond"/>
        </w:rPr>
        <w:t>oin</w:t>
      </w:r>
      <w:r w:rsidR="00C55CF9" w:rsidRPr="000D0253">
        <w:rPr>
          <w:rFonts w:ascii="Garamond" w:hAnsi="Garamond"/>
        </w:rPr>
        <w:t>t)</w:t>
      </w:r>
    </w:p>
    <w:p w14:paraId="560B80B3" w14:textId="77777777" w:rsidR="00C921F1" w:rsidRPr="000D0253" w:rsidRDefault="00C921F1" w:rsidP="000D0253">
      <w:pPr>
        <w:jc w:val="both"/>
        <w:rPr>
          <w:rFonts w:ascii="Garamond" w:hAnsi="Garamond"/>
        </w:rPr>
      </w:pPr>
    </w:p>
    <w:p w14:paraId="595AA3F0" w14:textId="3BB89273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4</w:t>
      </w:r>
      <w:r w:rsidR="000D0253" w:rsidRPr="000D0253">
        <w:rPr>
          <w:rFonts w:ascii="Garamond" w:hAnsi="Garamond"/>
        </w:rPr>
        <w:t xml:space="preserve">. </w:t>
      </w:r>
      <w:r w:rsidR="008F5C80" w:rsidRPr="000D0253">
        <w:rPr>
          <w:rFonts w:ascii="Garamond" w:hAnsi="Garamond"/>
        </w:rPr>
        <w:t xml:space="preserve"> Quel est le sort des fors exorbitants de compétence selon le Règlement Bruxelles I </w:t>
      </w:r>
      <w:r w:rsidR="008F5C80" w:rsidRPr="00215C1C">
        <w:rPr>
          <w:rFonts w:ascii="Garamond" w:hAnsi="Garamond"/>
          <w:i/>
          <w:iCs/>
        </w:rPr>
        <w:t>bis</w:t>
      </w:r>
      <w:r w:rsidR="008F5C80" w:rsidRPr="000D0253">
        <w:rPr>
          <w:rFonts w:ascii="Garamond" w:hAnsi="Garamond"/>
        </w:rPr>
        <w:t xml:space="preserve"> lorsque le défendeur n’est pas domicilié sur le territoire d’un Etat membre ? (1</w:t>
      </w:r>
      <w:r w:rsidR="00DC533F">
        <w:rPr>
          <w:rFonts w:ascii="Garamond" w:hAnsi="Garamond"/>
        </w:rPr>
        <w:t xml:space="preserve">, 5 </w:t>
      </w:r>
      <w:r w:rsidR="008F5C80" w:rsidRPr="000D0253">
        <w:rPr>
          <w:rFonts w:ascii="Garamond" w:hAnsi="Garamond"/>
        </w:rPr>
        <w:t>p</w:t>
      </w:r>
      <w:r w:rsidR="000D0253">
        <w:rPr>
          <w:rFonts w:ascii="Garamond" w:hAnsi="Garamond"/>
        </w:rPr>
        <w:t>oin</w:t>
      </w:r>
      <w:r w:rsidR="008F5C80" w:rsidRPr="000D0253">
        <w:rPr>
          <w:rFonts w:ascii="Garamond" w:hAnsi="Garamond"/>
        </w:rPr>
        <w:t>t)</w:t>
      </w:r>
    </w:p>
    <w:p w14:paraId="67AC8A35" w14:textId="77777777" w:rsidR="00656EF4" w:rsidRPr="000D0253" w:rsidRDefault="00656EF4" w:rsidP="000D0253">
      <w:pPr>
        <w:jc w:val="both"/>
        <w:rPr>
          <w:rFonts w:ascii="Garamond" w:hAnsi="Garamond"/>
        </w:rPr>
      </w:pPr>
    </w:p>
    <w:p w14:paraId="2043A5F7" w14:textId="78CECAC2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5</w:t>
      </w:r>
      <w:r w:rsidR="000D0253" w:rsidRPr="000D0253">
        <w:rPr>
          <w:rFonts w:ascii="Garamond" w:hAnsi="Garamond"/>
        </w:rPr>
        <w:t xml:space="preserve">. </w:t>
      </w:r>
      <w:r w:rsidR="00B3311D" w:rsidRPr="000D0253">
        <w:rPr>
          <w:rFonts w:ascii="Garamond" w:hAnsi="Garamond"/>
        </w:rPr>
        <w:t xml:space="preserve"> Qu’est-ce que l’ordre public de proximité ? (</w:t>
      </w:r>
      <w:r w:rsidR="00D17250" w:rsidRPr="000D0253">
        <w:rPr>
          <w:rFonts w:ascii="Garamond" w:hAnsi="Garamond"/>
        </w:rPr>
        <w:t>0, 5</w:t>
      </w:r>
      <w:r w:rsidR="00B3311D" w:rsidRPr="000D0253">
        <w:rPr>
          <w:rFonts w:ascii="Garamond" w:hAnsi="Garamond"/>
        </w:rPr>
        <w:t xml:space="preserve"> p</w:t>
      </w:r>
      <w:r w:rsidR="000D0253">
        <w:rPr>
          <w:rFonts w:ascii="Garamond" w:hAnsi="Garamond"/>
        </w:rPr>
        <w:t>oin</w:t>
      </w:r>
      <w:r w:rsidR="00B3311D" w:rsidRPr="000D0253">
        <w:rPr>
          <w:rFonts w:ascii="Garamond" w:hAnsi="Garamond"/>
        </w:rPr>
        <w:t>t)</w:t>
      </w:r>
    </w:p>
    <w:p w14:paraId="1C3E12BF" w14:textId="77777777" w:rsidR="008F5C80" w:rsidRPr="000D0253" w:rsidRDefault="008F5C80" w:rsidP="000D0253">
      <w:pPr>
        <w:jc w:val="both"/>
        <w:rPr>
          <w:rFonts w:ascii="Garamond" w:hAnsi="Garamond"/>
        </w:rPr>
      </w:pPr>
    </w:p>
    <w:p w14:paraId="585BF0A6" w14:textId="77F4F0C4" w:rsidR="00B92ED6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6</w:t>
      </w:r>
      <w:r w:rsidR="000D0253" w:rsidRPr="000D0253">
        <w:rPr>
          <w:rFonts w:ascii="Garamond" w:hAnsi="Garamond"/>
        </w:rPr>
        <w:t xml:space="preserve">. </w:t>
      </w:r>
      <w:r w:rsidR="00B92ED6" w:rsidRPr="000D0253">
        <w:rPr>
          <w:rFonts w:ascii="Garamond" w:hAnsi="Garamond"/>
        </w:rPr>
        <w:t xml:space="preserve"> Qu’est-ce qu’un conflit négatif de rattachements ? </w:t>
      </w:r>
      <w:r w:rsidR="00EF7066" w:rsidRPr="000D0253">
        <w:rPr>
          <w:rFonts w:ascii="Garamond" w:hAnsi="Garamond"/>
        </w:rPr>
        <w:t>(0, 5 p</w:t>
      </w:r>
      <w:r w:rsidR="000D0253">
        <w:rPr>
          <w:rFonts w:ascii="Garamond" w:hAnsi="Garamond"/>
        </w:rPr>
        <w:t>oin</w:t>
      </w:r>
      <w:r w:rsidR="00EF7066" w:rsidRPr="000D0253">
        <w:rPr>
          <w:rFonts w:ascii="Garamond" w:hAnsi="Garamond"/>
        </w:rPr>
        <w:t>t)</w:t>
      </w:r>
    </w:p>
    <w:p w14:paraId="63D06772" w14:textId="77777777" w:rsidR="00B92ED6" w:rsidRPr="000D0253" w:rsidRDefault="00B92ED6" w:rsidP="000D0253">
      <w:pPr>
        <w:jc w:val="both"/>
        <w:rPr>
          <w:rFonts w:ascii="Garamond" w:hAnsi="Garamond"/>
        </w:rPr>
      </w:pPr>
    </w:p>
    <w:p w14:paraId="70570551" w14:textId="0B9B33E4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7</w:t>
      </w:r>
      <w:r w:rsidR="000D0253" w:rsidRPr="000D0253">
        <w:rPr>
          <w:rFonts w:ascii="Garamond" w:hAnsi="Garamond"/>
        </w:rPr>
        <w:t xml:space="preserve">. </w:t>
      </w:r>
      <w:r w:rsidR="009A0271" w:rsidRPr="000D0253">
        <w:rPr>
          <w:rFonts w:ascii="Garamond" w:hAnsi="Garamond"/>
        </w:rPr>
        <w:t xml:space="preserve"> </w:t>
      </w:r>
      <w:r w:rsidR="001259E1" w:rsidRPr="000D0253">
        <w:rPr>
          <w:rFonts w:ascii="Garamond" w:hAnsi="Garamond"/>
        </w:rPr>
        <w:t xml:space="preserve">Selon la définition proposée par Ph. </w:t>
      </w:r>
      <w:proofErr w:type="spellStart"/>
      <w:r w:rsidR="001259E1" w:rsidRPr="000D0253">
        <w:rPr>
          <w:rFonts w:ascii="Garamond" w:hAnsi="Garamond"/>
        </w:rPr>
        <w:t>Francescakis</w:t>
      </w:r>
      <w:proofErr w:type="spellEnd"/>
      <w:r w:rsidR="001259E1" w:rsidRPr="000D0253">
        <w:rPr>
          <w:rFonts w:ascii="Garamond" w:hAnsi="Garamond"/>
        </w:rPr>
        <w:t>, qu’</w:t>
      </w:r>
      <w:r w:rsidR="00492B40" w:rsidRPr="000D0253">
        <w:rPr>
          <w:rFonts w:ascii="Garamond" w:hAnsi="Garamond"/>
        </w:rPr>
        <w:t>est-ce</w:t>
      </w:r>
      <w:r w:rsidR="001259E1" w:rsidRPr="000D0253">
        <w:rPr>
          <w:rFonts w:ascii="Garamond" w:hAnsi="Garamond"/>
        </w:rPr>
        <w:t xml:space="preserve"> qu’une loi de police ? (0, 5 p</w:t>
      </w:r>
      <w:r w:rsidR="000D0253">
        <w:rPr>
          <w:rFonts w:ascii="Garamond" w:hAnsi="Garamond"/>
        </w:rPr>
        <w:t>oin</w:t>
      </w:r>
      <w:r w:rsidR="001259E1" w:rsidRPr="000D0253">
        <w:rPr>
          <w:rFonts w:ascii="Garamond" w:hAnsi="Garamond"/>
        </w:rPr>
        <w:t>t)</w:t>
      </w:r>
    </w:p>
    <w:p w14:paraId="55EC140A" w14:textId="77777777" w:rsidR="00EF7066" w:rsidRPr="000D0253" w:rsidRDefault="00EF7066" w:rsidP="000D0253">
      <w:pPr>
        <w:jc w:val="both"/>
        <w:rPr>
          <w:rFonts w:ascii="Garamond" w:hAnsi="Garamond"/>
        </w:rPr>
      </w:pPr>
    </w:p>
    <w:p w14:paraId="56A83A09" w14:textId="5361A204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8</w:t>
      </w:r>
      <w:r w:rsidR="000D0253" w:rsidRPr="000D0253">
        <w:rPr>
          <w:rFonts w:ascii="Garamond" w:hAnsi="Garamond"/>
        </w:rPr>
        <w:t xml:space="preserve">. </w:t>
      </w:r>
      <w:r w:rsidR="00F86073" w:rsidRPr="000D0253">
        <w:rPr>
          <w:rFonts w:ascii="Garamond" w:hAnsi="Garamond"/>
        </w:rPr>
        <w:t xml:space="preserve"> </w:t>
      </w:r>
      <w:r w:rsidR="00DC533F">
        <w:rPr>
          <w:rFonts w:ascii="Garamond" w:hAnsi="Garamond"/>
        </w:rPr>
        <w:t>En droit international privé commun français</w:t>
      </w:r>
      <w:r w:rsidR="00F86073" w:rsidRPr="000D0253">
        <w:rPr>
          <w:rFonts w:ascii="Garamond" w:hAnsi="Garamond"/>
        </w:rPr>
        <w:t>, de quelle manière s’effectue le contrôle de la conformité d</w:t>
      </w:r>
      <w:r w:rsidR="00DC533F">
        <w:rPr>
          <w:rFonts w:ascii="Garamond" w:hAnsi="Garamond"/>
        </w:rPr>
        <w:t>’un</w:t>
      </w:r>
      <w:r w:rsidR="00F86073" w:rsidRPr="000D0253">
        <w:rPr>
          <w:rFonts w:ascii="Garamond" w:hAnsi="Garamond"/>
        </w:rPr>
        <w:t xml:space="preserve"> jugement </w:t>
      </w:r>
      <w:r w:rsidR="00DC533F">
        <w:rPr>
          <w:rFonts w:ascii="Garamond" w:hAnsi="Garamond"/>
        </w:rPr>
        <w:t>étranger</w:t>
      </w:r>
      <w:r w:rsidR="00F86073" w:rsidRPr="000D0253">
        <w:rPr>
          <w:rFonts w:ascii="Garamond" w:hAnsi="Garamond"/>
        </w:rPr>
        <w:t xml:space="preserve"> avec des valeurs procédurales de l’Etat requis ? </w:t>
      </w:r>
      <w:r w:rsidR="00D17250" w:rsidRPr="000D0253">
        <w:rPr>
          <w:rFonts w:ascii="Garamond" w:hAnsi="Garamond"/>
        </w:rPr>
        <w:t>(</w:t>
      </w:r>
      <w:r w:rsidR="00DC533F">
        <w:rPr>
          <w:rFonts w:ascii="Garamond" w:hAnsi="Garamond"/>
        </w:rPr>
        <w:t>0, 5</w:t>
      </w:r>
      <w:r w:rsidR="00D17250" w:rsidRPr="000D0253">
        <w:rPr>
          <w:rFonts w:ascii="Garamond" w:hAnsi="Garamond"/>
        </w:rPr>
        <w:t xml:space="preserve"> p</w:t>
      </w:r>
      <w:r w:rsidR="000D0253">
        <w:rPr>
          <w:rFonts w:ascii="Garamond" w:hAnsi="Garamond"/>
        </w:rPr>
        <w:t>oin</w:t>
      </w:r>
      <w:r w:rsidR="00D17250" w:rsidRPr="000D0253">
        <w:rPr>
          <w:rFonts w:ascii="Garamond" w:hAnsi="Garamond"/>
        </w:rPr>
        <w:t>t)</w:t>
      </w:r>
    </w:p>
    <w:p w14:paraId="3D68DF9B" w14:textId="77777777" w:rsidR="00EF7066" w:rsidRPr="000D0253" w:rsidRDefault="00EF7066" w:rsidP="000D0253">
      <w:pPr>
        <w:jc w:val="both"/>
        <w:rPr>
          <w:rFonts w:ascii="Garamond" w:hAnsi="Garamond"/>
        </w:rPr>
      </w:pPr>
    </w:p>
    <w:p w14:paraId="5F46E700" w14:textId="7FEB4282" w:rsidR="009C6B16" w:rsidRPr="000D0253" w:rsidRDefault="00F95D50" w:rsidP="000D0253">
      <w:pPr>
        <w:jc w:val="both"/>
        <w:rPr>
          <w:rFonts w:ascii="Garamond" w:hAnsi="Garamond"/>
          <w:iCs/>
        </w:rPr>
      </w:pPr>
      <w:r w:rsidRPr="000D0253">
        <w:rPr>
          <w:rFonts w:ascii="Garamond" w:hAnsi="Garamond"/>
        </w:rPr>
        <w:t>9</w:t>
      </w:r>
      <w:r w:rsidR="000D0253" w:rsidRPr="000D0253">
        <w:rPr>
          <w:rFonts w:ascii="Garamond" w:hAnsi="Garamond"/>
        </w:rPr>
        <w:t xml:space="preserve">. </w:t>
      </w:r>
      <w:r w:rsidR="00337C95">
        <w:rPr>
          <w:rFonts w:ascii="Garamond" w:hAnsi="Garamond"/>
          <w:bCs/>
        </w:rPr>
        <w:t>Manu, de nationalité française et domicilié à Paris,</w:t>
      </w:r>
      <w:r w:rsidR="00337C95" w:rsidRPr="00337C95">
        <w:rPr>
          <w:rFonts w:ascii="Garamond" w:hAnsi="Garamond"/>
          <w:bCs/>
        </w:rPr>
        <w:t xml:space="preserve"> s’est rendu en vacances en </w:t>
      </w:r>
      <w:r w:rsidR="00337C95">
        <w:rPr>
          <w:rFonts w:ascii="Garamond" w:hAnsi="Garamond"/>
          <w:bCs/>
        </w:rPr>
        <w:t>Espagne</w:t>
      </w:r>
      <w:r w:rsidR="00337C95" w:rsidRPr="00337C95">
        <w:rPr>
          <w:rFonts w:ascii="Garamond" w:hAnsi="Garamond"/>
          <w:bCs/>
        </w:rPr>
        <w:t xml:space="preserve"> où il a malencontreusement blessé </w:t>
      </w:r>
      <w:r w:rsidR="00337C95">
        <w:rPr>
          <w:rFonts w:ascii="Garamond" w:hAnsi="Garamond"/>
          <w:bCs/>
        </w:rPr>
        <w:t>Lolita</w:t>
      </w:r>
      <w:r w:rsidR="00337C95" w:rsidRPr="00337C95">
        <w:rPr>
          <w:rFonts w:ascii="Garamond" w:hAnsi="Garamond"/>
          <w:bCs/>
        </w:rPr>
        <w:t xml:space="preserve">, de nationalité </w:t>
      </w:r>
      <w:r w:rsidR="00337C95">
        <w:rPr>
          <w:rFonts w:ascii="Garamond" w:hAnsi="Garamond"/>
          <w:bCs/>
        </w:rPr>
        <w:t>italienne</w:t>
      </w:r>
      <w:r w:rsidR="00337C95" w:rsidRPr="00337C95">
        <w:rPr>
          <w:rFonts w:ascii="Garamond" w:hAnsi="Garamond"/>
          <w:bCs/>
        </w:rPr>
        <w:t xml:space="preserve"> et passant elle-même ses vacances à </w:t>
      </w:r>
      <w:r w:rsidR="00337C95">
        <w:rPr>
          <w:rFonts w:ascii="Garamond" w:hAnsi="Garamond"/>
          <w:bCs/>
        </w:rPr>
        <w:t>Barcelone</w:t>
      </w:r>
      <w:r w:rsidR="00337C95" w:rsidRPr="00337C95">
        <w:rPr>
          <w:rFonts w:ascii="Garamond" w:hAnsi="Garamond"/>
          <w:bCs/>
        </w:rPr>
        <w:t xml:space="preserve">. </w:t>
      </w:r>
      <w:r w:rsidR="00337C95">
        <w:rPr>
          <w:rFonts w:ascii="Garamond" w:hAnsi="Garamond"/>
          <w:bCs/>
        </w:rPr>
        <w:t>Lolita</w:t>
      </w:r>
      <w:r w:rsidR="00337C95" w:rsidRPr="00337C95">
        <w:rPr>
          <w:rFonts w:ascii="Garamond" w:hAnsi="Garamond"/>
          <w:bCs/>
        </w:rPr>
        <w:t xml:space="preserve"> entend agir contre </w:t>
      </w:r>
      <w:r w:rsidR="00337C95">
        <w:rPr>
          <w:rFonts w:ascii="Garamond" w:hAnsi="Garamond"/>
          <w:bCs/>
        </w:rPr>
        <w:t>Manu</w:t>
      </w:r>
      <w:r w:rsidR="00337C95" w:rsidRPr="00337C95">
        <w:rPr>
          <w:rFonts w:ascii="Garamond" w:hAnsi="Garamond"/>
          <w:bCs/>
        </w:rPr>
        <w:t xml:space="preserve"> afin d’obtenir de substantiels dommages-intérêts. Elle vous demande devant les tribunaux de quel Etat elle peut porter son action</w:t>
      </w:r>
      <w:r w:rsidR="00174B7B" w:rsidRPr="00174B7B">
        <w:rPr>
          <w:rFonts w:ascii="Garamond" w:hAnsi="Garamond"/>
          <w:bCs/>
        </w:rPr>
        <w:t>.</w:t>
      </w:r>
      <w:r w:rsidR="00174B7B">
        <w:rPr>
          <w:rFonts w:ascii="Garamond" w:hAnsi="Garamond"/>
          <w:b/>
        </w:rPr>
        <w:t xml:space="preserve"> </w:t>
      </w:r>
      <w:r w:rsidR="009C6B16" w:rsidRPr="000D0253">
        <w:rPr>
          <w:rFonts w:ascii="Garamond" w:hAnsi="Garamond"/>
          <w:iCs/>
        </w:rPr>
        <w:t>(2 p</w:t>
      </w:r>
      <w:r w:rsidR="000D0253">
        <w:rPr>
          <w:rFonts w:ascii="Garamond" w:hAnsi="Garamond"/>
          <w:iCs/>
        </w:rPr>
        <w:t>oin</w:t>
      </w:r>
      <w:r w:rsidR="009C6B16" w:rsidRPr="000D0253">
        <w:rPr>
          <w:rFonts w:ascii="Garamond" w:hAnsi="Garamond"/>
          <w:iCs/>
        </w:rPr>
        <w:t>ts)</w:t>
      </w:r>
    </w:p>
    <w:p w14:paraId="5403A24D" w14:textId="77777777" w:rsidR="00EF7066" w:rsidRPr="000D0253" w:rsidRDefault="00EF7066" w:rsidP="000D0253">
      <w:pPr>
        <w:jc w:val="both"/>
        <w:rPr>
          <w:rFonts w:ascii="Garamond" w:hAnsi="Garamond"/>
        </w:rPr>
      </w:pPr>
    </w:p>
    <w:p w14:paraId="6EAEEDC9" w14:textId="194F4416" w:rsidR="00F95D50" w:rsidRPr="000D0253" w:rsidRDefault="00F95D50" w:rsidP="000D0253">
      <w:pPr>
        <w:jc w:val="both"/>
        <w:rPr>
          <w:rFonts w:ascii="Garamond" w:hAnsi="Garamond"/>
        </w:rPr>
      </w:pPr>
      <w:r w:rsidRPr="000D0253">
        <w:rPr>
          <w:rFonts w:ascii="Garamond" w:hAnsi="Garamond"/>
        </w:rPr>
        <w:t>10</w:t>
      </w:r>
      <w:r w:rsidR="000D0253" w:rsidRPr="000D0253">
        <w:rPr>
          <w:rFonts w:ascii="Garamond" w:hAnsi="Garamond"/>
        </w:rPr>
        <w:t xml:space="preserve">. </w:t>
      </w:r>
      <w:r w:rsidR="001D0713" w:rsidRPr="000D0253">
        <w:rPr>
          <w:rFonts w:ascii="Garamond" w:hAnsi="Garamond"/>
        </w:rPr>
        <w:t xml:space="preserve"> </w:t>
      </w:r>
      <w:r w:rsidR="001D0713" w:rsidRPr="000D0253">
        <w:rPr>
          <w:rFonts w:ascii="Garamond" w:hAnsi="Garamond"/>
          <w:iCs/>
        </w:rPr>
        <w:t xml:space="preserve">A la suite d’un jugement prononcé par un juge japonais, </w:t>
      </w:r>
      <w:r w:rsidR="000F746A" w:rsidRPr="000D0253">
        <w:rPr>
          <w:rFonts w:ascii="Garamond" w:hAnsi="Garamond"/>
          <w:iCs/>
        </w:rPr>
        <w:t>Manu</w:t>
      </w:r>
      <w:r w:rsidR="001D0713" w:rsidRPr="000D0253">
        <w:rPr>
          <w:rFonts w:ascii="Garamond" w:hAnsi="Garamond"/>
          <w:iCs/>
        </w:rPr>
        <w:t xml:space="preserve"> – homme d’affaires de nationalité française - a été condamné à verser des dommages-intérêts à </w:t>
      </w:r>
      <w:proofErr w:type="spellStart"/>
      <w:r w:rsidR="000D0253" w:rsidRPr="000D0253">
        <w:rPr>
          <w:rFonts w:ascii="Garamond" w:hAnsi="Garamond"/>
          <w:iCs/>
        </w:rPr>
        <w:t>Haruto</w:t>
      </w:r>
      <w:proofErr w:type="spellEnd"/>
      <w:r w:rsidR="001D0713" w:rsidRPr="000D0253">
        <w:rPr>
          <w:rFonts w:ascii="Garamond" w:hAnsi="Garamond"/>
          <w:iCs/>
        </w:rPr>
        <w:t xml:space="preserve">. Ce dernier, demandeur dans le procès </w:t>
      </w:r>
      <w:r w:rsidR="000D0253" w:rsidRPr="000D0253">
        <w:rPr>
          <w:rFonts w:ascii="Garamond" w:hAnsi="Garamond"/>
          <w:iCs/>
        </w:rPr>
        <w:t>japonais</w:t>
      </w:r>
      <w:r w:rsidR="001D0713" w:rsidRPr="000D0253">
        <w:rPr>
          <w:rFonts w:ascii="Garamond" w:hAnsi="Garamond"/>
          <w:iCs/>
        </w:rPr>
        <w:t xml:space="preserve">, souhaite désormais obtenir l’exécution forcée de cette décision en France. </w:t>
      </w:r>
      <w:r w:rsidR="000D0253" w:rsidRPr="000D0253">
        <w:rPr>
          <w:rFonts w:ascii="Garamond" w:hAnsi="Garamond"/>
          <w:iCs/>
        </w:rPr>
        <w:t>Manu</w:t>
      </w:r>
      <w:r w:rsidR="001D0713" w:rsidRPr="000D0253">
        <w:rPr>
          <w:rFonts w:ascii="Garamond" w:hAnsi="Garamond"/>
          <w:iCs/>
        </w:rPr>
        <w:t xml:space="preserve"> entend s’y opposer et invoque pour ce faire sa nationalité française et </w:t>
      </w:r>
      <w:r w:rsidR="0033506E">
        <w:rPr>
          <w:rFonts w:ascii="Garamond" w:hAnsi="Garamond"/>
          <w:iCs/>
        </w:rPr>
        <w:t>l’application par le jugement japonais d’une loi autre que celle désignée par la règle de conflit française</w:t>
      </w:r>
      <w:r w:rsidR="001D0713" w:rsidRPr="000D0253">
        <w:rPr>
          <w:rFonts w:ascii="Garamond" w:hAnsi="Garamond"/>
          <w:iCs/>
        </w:rPr>
        <w:t>. Quelles sont ses chances de succès ?</w:t>
      </w:r>
      <w:r w:rsidR="000D0253">
        <w:rPr>
          <w:rFonts w:ascii="Garamond" w:hAnsi="Garamond"/>
          <w:iCs/>
        </w:rPr>
        <w:t xml:space="preserve"> (2 points)</w:t>
      </w:r>
    </w:p>
    <w:p w14:paraId="672C1BBB" w14:textId="77777777" w:rsidR="0067689E" w:rsidRPr="000D0253" w:rsidRDefault="0067689E" w:rsidP="000D0253">
      <w:pPr>
        <w:jc w:val="both"/>
        <w:rPr>
          <w:rFonts w:ascii="Garamond" w:hAnsi="Garamond"/>
        </w:rPr>
      </w:pPr>
    </w:p>
    <w:p w14:paraId="7F7C70A6" w14:textId="77777777" w:rsidR="000D0253" w:rsidRPr="000D0253" w:rsidRDefault="000D0253" w:rsidP="000D0253">
      <w:pPr>
        <w:jc w:val="both"/>
        <w:rPr>
          <w:rFonts w:ascii="Garamond" w:hAnsi="Garamond"/>
        </w:rPr>
      </w:pPr>
    </w:p>
    <w:p w14:paraId="03ED356F" w14:textId="0567650C" w:rsidR="00B572B7" w:rsidRDefault="00B572B7" w:rsidP="000D0253">
      <w:pPr>
        <w:jc w:val="both"/>
      </w:pPr>
    </w:p>
    <w:sectPr w:rsidR="00B572B7" w:rsidSect="000D0253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E3B0" w14:textId="77777777" w:rsidR="0068572E" w:rsidRDefault="0068572E" w:rsidP="003A2208">
      <w:r>
        <w:separator/>
      </w:r>
    </w:p>
  </w:endnote>
  <w:endnote w:type="continuationSeparator" w:id="0">
    <w:p w14:paraId="7267FA8F" w14:textId="77777777" w:rsidR="0068572E" w:rsidRDefault="0068572E" w:rsidP="003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9CCF" w14:textId="72C66910" w:rsidR="003A2208" w:rsidRDefault="003A2208" w:rsidP="003A2208">
    <w:pPr>
      <w:pStyle w:val="Pieddepage"/>
      <w:jc w:val="right"/>
    </w:pPr>
    <w:r w:rsidRPr="000D0253">
      <w:t xml:space="preserve">Page </w:t>
    </w:r>
    <w:r w:rsidR="000D0253" w:rsidRPr="000D0253">
      <w:t>2</w:t>
    </w:r>
    <w:r w:rsidRPr="000D0253">
      <w:t>/</w:t>
    </w:r>
    <w:r w:rsidR="000D0253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2471" w14:textId="17698BD4" w:rsidR="000D0253" w:rsidRDefault="000D0253" w:rsidP="000D0253">
    <w:pPr>
      <w:pStyle w:val="Pieddepage"/>
      <w:jc w:val="right"/>
    </w:pPr>
    <w:r>
      <w:t>Page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06FAC" w14:textId="77777777" w:rsidR="0068572E" w:rsidRDefault="0068572E" w:rsidP="003A2208">
      <w:r>
        <w:separator/>
      </w:r>
    </w:p>
  </w:footnote>
  <w:footnote w:type="continuationSeparator" w:id="0">
    <w:p w14:paraId="038F4059" w14:textId="77777777" w:rsidR="0068572E" w:rsidRDefault="0068572E" w:rsidP="003A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65588"/>
    <w:rsid w:val="000A1742"/>
    <w:rsid w:val="000C2821"/>
    <w:rsid w:val="000D0253"/>
    <w:rsid w:val="000F746A"/>
    <w:rsid w:val="00110FE2"/>
    <w:rsid w:val="001259E1"/>
    <w:rsid w:val="00174B7B"/>
    <w:rsid w:val="00190497"/>
    <w:rsid w:val="001A28B3"/>
    <w:rsid w:val="001B6325"/>
    <w:rsid w:val="001D0713"/>
    <w:rsid w:val="00215C1C"/>
    <w:rsid w:val="002C6A91"/>
    <w:rsid w:val="00325FF0"/>
    <w:rsid w:val="00333559"/>
    <w:rsid w:val="0033506E"/>
    <w:rsid w:val="00337C95"/>
    <w:rsid w:val="00340CDE"/>
    <w:rsid w:val="003873F1"/>
    <w:rsid w:val="003A2208"/>
    <w:rsid w:val="004336F6"/>
    <w:rsid w:val="00443CB4"/>
    <w:rsid w:val="00492B40"/>
    <w:rsid w:val="00496A9E"/>
    <w:rsid w:val="004E469F"/>
    <w:rsid w:val="004F6AF8"/>
    <w:rsid w:val="005A497A"/>
    <w:rsid w:val="005E50AB"/>
    <w:rsid w:val="00642C2C"/>
    <w:rsid w:val="00656EF4"/>
    <w:rsid w:val="006706BC"/>
    <w:rsid w:val="0067689E"/>
    <w:rsid w:val="00681A0F"/>
    <w:rsid w:val="0068572E"/>
    <w:rsid w:val="006E78FF"/>
    <w:rsid w:val="00797623"/>
    <w:rsid w:val="008217EF"/>
    <w:rsid w:val="00890131"/>
    <w:rsid w:val="008F5C80"/>
    <w:rsid w:val="00944A74"/>
    <w:rsid w:val="009567AA"/>
    <w:rsid w:val="009A0271"/>
    <w:rsid w:val="009C6B16"/>
    <w:rsid w:val="009D6600"/>
    <w:rsid w:val="009F13D8"/>
    <w:rsid w:val="00A23895"/>
    <w:rsid w:val="00AB6A7C"/>
    <w:rsid w:val="00AE726E"/>
    <w:rsid w:val="00B3311D"/>
    <w:rsid w:val="00B572B7"/>
    <w:rsid w:val="00B92ED6"/>
    <w:rsid w:val="00BB4C4E"/>
    <w:rsid w:val="00BD1EC3"/>
    <w:rsid w:val="00BF393C"/>
    <w:rsid w:val="00C5228F"/>
    <w:rsid w:val="00C55CF9"/>
    <w:rsid w:val="00C62AB8"/>
    <w:rsid w:val="00C921F1"/>
    <w:rsid w:val="00C96DE5"/>
    <w:rsid w:val="00CD03A3"/>
    <w:rsid w:val="00CD2095"/>
    <w:rsid w:val="00D02785"/>
    <w:rsid w:val="00D15CFA"/>
    <w:rsid w:val="00D17250"/>
    <w:rsid w:val="00D26F2E"/>
    <w:rsid w:val="00DC533F"/>
    <w:rsid w:val="00E476D5"/>
    <w:rsid w:val="00E74A4F"/>
    <w:rsid w:val="00E83D83"/>
    <w:rsid w:val="00EE716F"/>
    <w:rsid w:val="00EF2DF2"/>
    <w:rsid w:val="00EF7066"/>
    <w:rsid w:val="00F86073"/>
    <w:rsid w:val="00F95D50"/>
    <w:rsid w:val="00FD263C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6EF0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73</cp:revision>
  <cp:lastPrinted>2022-12-02T13:02:00Z</cp:lastPrinted>
  <dcterms:created xsi:type="dcterms:W3CDTF">2020-11-02T14:23:00Z</dcterms:created>
  <dcterms:modified xsi:type="dcterms:W3CDTF">2022-12-06T12:48:00Z</dcterms:modified>
</cp:coreProperties>
</file>