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B47FB" w14:textId="77777777" w:rsidR="00944A74" w:rsidRDefault="00944A74" w:rsidP="00944A74">
      <w:pPr>
        <w:widowControl w:val="0"/>
        <w:autoSpaceDE w:val="0"/>
        <w:autoSpaceDN w:val="0"/>
        <w:adjustRightInd w:val="0"/>
        <w:rPr>
          <w:sz w:val="3"/>
          <w:szCs w:val="3"/>
        </w:rPr>
      </w:pPr>
    </w:p>
    <w:p w14:paraId="14452C85"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PANTHÉON - ASSAS (PARIS II)</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14:paraId="3CC9B6F9" w14:textId="77777777" w:rsidR="00944A74" w:rsidRDefault="00944A74" w:rsidP="00944A74">
      <w:pPr>
        <w:widowControl w:val="0"/>
        <w:autoSpaceDE w:val="0"/>
        <w:autoSpaceDN w:val="0"/>
        <w:adjustRightInd w:val="0"/>
        <w:rPr>
          <w:rFonts w:ascii="Arial" w:hAnsi="Arial" w:cs="Arial"/>
          <w:b/>
          <w:bCs/>
          <w:color w:val="000000"/>
          <w:sz w:val="20"/>
          <w:szCs w:val="20"/>
        </w:rPr>
      </w:pPr>
    </w:p>
    <w:p w14:paraId="217D31F8" w14:textId="77777777" w:rsidR="00944A74" w:rsidRDefault="00944A74" w:rsidP="00944A74">
      <w:pPr>
        <w:widowControl w:val="0"/>
        <w:autoSpaceDE w:val="0"/>
        <w:autoSpaceDN w:val="0"/>
        <w:adjustRightInd w:val="0"/>
        <w:rPr>
          <w:rFonts w:ascii="Arial" w:hAnsi="Arial" w:cs="Arial"/>
          <w:b/>
          <w:bCs/>
          <w:color w:val="000000"/>
          <w:sz w:val="8"/>
          <w:szCs w:val="8"/>
        </w:rPr>
      </w:pPr>
    </w:p>
    <w:p w14:paraId="5AF2C3D2" w14:textId="1495667E"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8B090C">
        <w:t>L1</w:t>
      </w:r>
      <w:r w:rsidR="00CE602A">
        <w:t>1414</w:t>
      </w:r>
      <w:r w:rsidR="008B090C">
        <w:t>AC</w:t>
      </w:r>
      <w:bookmarkStart w:id="0" w:name="_GoBack"/>
      <w:bookmarkEnd w:id="0"/>
    </w:p>
    <w:p w14:paraId="2E4F2921" w14:textId="77777777" w:rsidR="00944A74" w:rsidRDefault="00944A74" w:rsidP="00944A74">
      <w:pPr>
        <w:widowControl w:val="0"/>
        <w:autoSpaceDE w:val="0"/>
        <w:autoSpaceDN w:val="0"/>
        <w:adjustRightInd w:val="0"/>
        <w:rPr>
          <w:rFonts w:ascii="Arial" w:hAnsi="Arial" w:cs="Arial"/>
          <w:b/>
          <w:bCs/>
          <w:color w:val="000000"/>
          <w:sz w:val="20"/>
          <w:szCs w:val="20"/>
        </w:rPr>
      </w:pPr>
    </w:p>
    <w:p w14:paraId="2DE9A8A9" w14:textId="77777777" w:rsidR="00944A74" w:rsidRDefault="00944A74" w:rsidP="00944A74">
      <w:pPr>
        <w:widowControl w:val="0"/>
        <w:autoSpaceDE w:val="0"/>
        <w:autoSpaceDN w:val="0"/>
        <w:adjustRightInd w:val="0"/>
        <w:rPr>
          <w:rFonts w:ascii="Arial" w:hAnsi="Arial" w:cs="Arial"/>
          <w:b/>
          <w:bCs/>
          <w:color w:val="000000"/>
          <w:sz w:val="15"/>
          <w:szCs w:val="15"/>
        </w:rPr>
      </w:pPr>
    </w:p>
    <w:p w14:paraId="77F834C8"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080DD140" w14:textId="77777777" w:rsidR="00944A74" w:rsidRDefault="00944A74" w:rsidP="00944A74">
      <w:pPr>
        <w:widowControl w:val="0"/>
        <w:autoSpaceDE w:val="0"/>
        <w:autoSpaceDN w:val="0"/>
        <w:adjustRightInd w:val="0"/>
        <w:rPr>
          <w:rFonts w:ascii="Arial" w:hAnsi="Arial" w:cs="Arial"/>
          <w:color w:val="000000"/>
          <w:sz w:val="20"/>
          <w:szCs w:val="20"/>
        </w:rPr>
      </w:pPr>
    </w:p>
    <w:p w14:paraId="152129A4" w14:textId="77777777" w:rsidR="00944A74" w:rsidRDefault="00944A74" w:rsidP="00944A74">
      <w:pPr>
        <w:widowControl w:val="0"/>
        <w:autoSpaceDE w:val="0"/>
        <w:autoSpaceDN w:val="0"/>
        <w:adjustRightInd w:val="0"/>
        <w:rPr>
          <w:rFonts w:ascii="Arial" w:hAnsi="Arial" w:cs="Arial"/>
          <w:color w:val="000000"/>
          <w:sz w:val="20"/>
          <w:szCs w:val="20"/>
        </w:rPr>
      </w:pPr>
    </w:p>
    <w:p w14:paraId="3447448E" w14:textId="77777777" w:rsidR="00944A74" w:rsidRDefault="00944A74" w:rsidP="00944A74">
      <w:pPr>
        <w:widowControl w:val="0"/>
        <w:autoSpaceDE w:val="0"/>
        <w:autoSpaceDN w:val="0"/>
        <w:adjustRightInd w:val="0"/>
        <w:rPr>
          <w:rFonts w:ascii="Arial" w:hAnsi="Arial" w:cs="Arial"/>
          <w:color w:val="000000"/>
          <w:sz w:val="6"/>
          <w:szCs w:val="6"/>
        </w:rPr>
      </w:pPr>
    </w:p>
    <w:p w14:paraId="2D1DDC78" w14:textId="4B369B46"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940555">
        <w:rPr>
          <w:rFonts w:ascii="Arial" w:hAnsi="Arial" w:cs="Arial"/>
          <w:color w:val="000000"/>
        </w:rPr>
        <w:t>JANVIER 202</w:t>
      </w:r>
      <w:r w:rsidR="00B24E15">
        <w:rPr>
          <w:rFonts w:ascii="Arial" w:hAnsi="Arial" w:cs="Arial"/>
          <w:color w:val="000000"/>
        </w:rPr>
        <w:t>3</w:t>
      </w:r>
      <w:r w:rsidR="005959D0">
        <w:rPr>
          <w:rFonts w:ascii="Arial" w:hAnsi="Arial" w:cs="Arial"/>
          <w:color w:val="000000"/>
        </w:rPr>
        <w:t xml:space="preserve"> – 1</w:t>
      </w:r>
      <w:r w:rsidR="005959D0" w:rsidRPr="005959D0">
        <w:rPr>
          <w:rFonts w:ascii="Arial" w:hAnsi="Arial" w:cs="Arial"/>
          <w:color w:val="000000"/>
          <w:vertAlign w:val="superscript"/>
        </w:rPr>
        <w:t>er</w:t>
      </w:r>
      <w:r w:rsidR="005959D0">
        <w:rPr>
          <w:rFonts w:ascii="Arial" w:hAnsi="Arial" w:cs="Arial"/>
          <w:color w:val="000000"/>
        </w:rPr>
        <w:t xml:space="preserve"> SEMESTRE</w:t>
      </w:r>
    </w:p>
    <w:p w14:paraId="6D9FBC1C" w14:textId="77777777" w:rsidR="00944A74" w:rsidRDefault="00944A74" w:rsidP="00944A74">
      <w:pPr>
        <w:widowControl w:val="0"/>
        <w:autoSpaceDE w:val="0"/>
        <w:autoSpaceDN w:val="0"/>
        <w:adjustRightInd w:val="0"/>
        <w:rPr>
          <w:rFonts w:ascii="Arial" w:hAnsi="Arial" w:cs="Arial"/>
          <w:color w:val="000000"/>
          <w:sz w:val="20"/>
          <w:szCs w:val="20"/>
        </w:rPr>
      </w:pPr>
    </w:p>
    <w:p w14:paraId="24007A2E" w14:textId="77777777" w:rsidR="00944A74" w:rsidRDefault="00944A74" w:rsidP="00944A74">
      <w:pPr>
        <w:widowControl w:val="0"/>
        <w:autoSpaceDE w:val="0"/>
        <w:autoSpaceDN w:val="0"/>
        <w:adjustRightInd w:val="0"/>
        <w:rPr>
          <w:rFonts w:ascii="Arial" w:hAnsi="Arial" w:cs="Arial"/>
          <w:color w:val="000000"/>
          <w:sz w:val="20"/>
          <w:szCs w:val="20"/>
        </w:rPr>
      </w:pPr>
    </w:p>
    <w:p w14:paraId="415C01DD" w14:textId="77777777" w:rsidR="00944A74" w:rsidRDefault="00944A74" w:rsidP="00944A74">
      <w:pPr>
        <w:widowControl w:val="0"/>
        <w:autoSpaceDE w:val="0"/>
        <w:autoSpaceDN w:val="0"/>
        <w:adjustRightInd w:val="0"/>
        <w:rPr>
          <w:rFonts w:ascii="Arial" w:hAnsi="Arial" w:cs="Arial"/>
          <w:color w:val="000000"/>
          <w:sz w:val="10"/>
          <w:szCs w:val="10"/>
        </w:rPr>
      </w:pPr>
    </w:p>
    <w:p w14:paraId="01C05C3F" w14:textId="457F66D4"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CE602A">
        <w:t>Licence 3</w:t>
      </w:r>
    </w:p>
    <w:p w14:paraId="4B9F9203" w14:textId="77777777" w:rsidR="00944A74" w:rsidRDefault="00944A74" w:rsidP="00944A74">
      <w:pPr>
        <w:widowControl w:val="0"/>
        <w:autoSpaceDE w:val="0"/>
        <w:autoSpaceDN w:val="0"/>
        <w:adjustRightInd w:val="0"/>
        <w:rPr>
          <w:rFonts w:ascii="Arial" w:hAnsi="Arial" w:cs="Arial"/>
          <w:color w:val="000000"/>
          <w:sz w:val="20"/>
          <w:szCs w:val="20"/>
        </w:rPr>
      </w:pPr>
    </w:p>
    <w:p w14:paraId="43B14E9D" w14:textId="77777777" w:rsidR="00944A74" w:rsidRDefault="00944A74" w:rsidP="00944A74">
      <w:pPr>
        <w:widowControl w:val="0"/>
        <w:autoSpaceDE w:val="0"/>
        <w:autoSpaceDN w:val="0"/>
        <w:adjustRightInd w:val="0"/>
        <w:rPr>
          <w:rFonts w:ascii="Arial" w:hAnsi="Arial" w:cs="Arial"/>
          <w:color w:val="000000"/>
          <w:sz w:val="20"/>
          <w:szCs w:val="20"/>
        </w:rPr>
      </w:pPr>
    </w:p>
    <w:p w14:paraId="0421BF7F" w14:textId="77777777" w:rsidR="00944A74" w:rsidRDefault="00944A74" w:rsidP="00944A74">
      <w:pPr>
        <w:widowControl w:val="0"/>
        <w:autoSpaceDE w:val="0"/>
        <w:autoSpaceDN w:val="0"/>
        <w:adjustRightInd w:val="0"/>
        <w:rPr>
          <w:rFonts w:ascii="Arial" w:hAnsi="Arial" w:cs="Arial"/>
          <w:color w:val="000000"/>
          <w:sz w:val="12"/>
          <w:szCs w:val="12"/>
        </w:rPr>
      </w:pPr>
    </w:p>
    <w:p w14:paraId="1DBC122D" w14:textId="4295B0F2"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55135D">
        <w:t>Procédure civile</w:t>
      </w:r>
    </w:p>
    <w:p w14:paraId="5312142D" w14:textId="77777777" w:rsidR="00944A74" w:rsidRDefault="00944A74" w:rsidP="00944A74">
      <w:pPr>
        <w:widowControl w:val="0"/>
        <w:autoSpaceDE w:val="0"/>
        <w:autoSpaceDN w:val="0"/>
        <w:adjustRightInd w:val="0"/>
        <w:rPr>
          <w:b/>
          <w:bCs/>
          <w:i/>
          <w:iCs/>
          <w:color w:val="000000"/>
          <w:sz w:val="8"/>
          <w:szCs w:val="8"/>
        </w:rPr>
      </w:pPr>
    </w:p>
    <w:p w14:paraId="779CD54A"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14:paraId="56AF7B02"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250ED0C6" w14:textId="77777777" w:rsidR="00944A74" w:rsidRDefault="00944A74" w:rsidP="00944A74">
      <w:pPr>
        <w:widowControl w:val="0"/>
        <w:autoSpaceDE w:val="0"/>
        <w:autoSpaceDN w:val="0"/>
        <w:adjustRightInd w:val="0"/>
        <w:rPr>
          <w:rFonts w:ascii="Arial" w:hAnsi="Arial" w:cs="Arial"/>
          <w:color w:val="000000"/>
          <w:sz w:val="20"/>
          <w:szCs w:val="20"/>
        </w:rPr>
      </w:pPr>
    </w:p>
    <w:p w14:paraId="446BF5A0" w14:textId="77777777" w:rsidR="00944A74" w:rsidRDefault="00944A74" w:rsidP="00944A74">
      <w:pPr>
        <w:widowControl w:val="0"/>
        <w:autoSpaceDE w:val="0"/>
        <w:autoSpaceDN w:val="0"/>
        <w:adjustRightInd w:val="0"/>
        <w:rPr>
          <w:rFonts w:ascii="Arial" w:hAnsi="Arial" w:cs="Arial"/>
          <w:color w:val="000000"/>
          <w:sz w:val="15"/>
          <w:szCs w:val="15"/>
        </w:rPr>
      </w:pPr>
    </w:p>
    <w:p w14:paraId="7CBACFB7" w14:textId="4660CAB7"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55135D" w:rsidRPr="0055135D">
        <w:rPr>
          <w:color w:val="000000"/>
        </w:rPr>
        <w:t>Lucie Mayer</w:t>
      </w:r>
    </w:p>
    <w:p w14:paraId="25BFA275" w14:textId="77777777" w:rsidR="00944A74" w:rsidRDefault="00944A74" w:rsidP="00944A74">
      <w:pPr>
        <w:widowControl w:val="0"/>
        <w:autoSpaceDE w:val="0"/>
        <w:autoSpaceDN w:val="0"/>
        <w:adjustRightInd w:val="0"/>
        <w:rPr>
          <w:rFonts w:ascii="Arial" w:hAnsi="Arial" w:cs="Arial"/>
          <w:b/>
          <w:bCs/>
          <w:color w:val="000000"/>
          <w:sz w:val="10"/>
          <w:szCs w:val="10"/>
        </w:rPr>
      </w:pPr>
    </w:p>
    <w:p w14:paraId="43C82976"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70EB6E3A" w14:textId="77777777" w:rsidR="00944A74" w:rsidRDefault="00944A74" w:rsidP="00944A74">
      <w:pPr>
        <w:widowControl w:val="0"/>
        <w:autoSpaceDE w:val="0"/>
        <w:autoSpaceDN w:val="0"/>
        <w:adjustRightInd w:val="0"/>
        <w:rPr>
          <w:rFonts w:ascii="Arial" w:hAnsi="Arial" w:cs="Arial"/>
          <w:color w:val="000000"/>
          <w:sz w:val="20"/>
          <w:szCs w:val="20"/>
        </w:rPr>
      </w:pPr>
    </w:p>
    <w:p w14:paraId="12F0A986" w14:textId="45AFA9F5" w:rsidR="00110FE2" w:rsidRPr="0055135D" w:rsidRDefault="00110FE2" w:rsidP="006E78FF">
      <w:pPr>
        <w:widowControl w:val="0"/>
        <w:tabs>
          <w:tab w:val="left" w:pos="56"/>
          <w:tab w:val="left" w:pos="2694"/>
        </w:tabs>
        <w:autoSpaceDE w:val="0"/>
        <w:autoSpaceDN w:val="0"/>
        <w:adjustRightInd w:val="0"/>
        <w:rPr>
          <w:color w:val="000000"/>
        </w:rPr>
      </w:pPr>
      <w:r w:rsidRPr="00110FE2">
        <w:rPr>
          <w:rFonts w:ascii="Arial" w:hAnsi="Arial" w:cs="Arial"/>
          <w:b/>
        </w:rPr>
        <w:t xml:space="preserve">Durée de l’épreuve : </w:t>
      </w:r>
      <w:r w:rsidR="006E78FF">
        <w:rPr>
          <w:rFonts w:ascii="Arial" w:hAnsi="Arial" w:cs="Arial"/>
          <w:b/>
        </w:rPr>
        <w:tab/>
      </w:r>
      <w:r w:rsidR="0055135D" w:rsidRPr="0055135D">
        <w:rPr>
          <w:color w:val="000000"/>
        </w:rPr>
        <w:t>3 heures</w:t>
      </w:r>
    </w:p>
    <w:p w14:paraId="35A4364C" w14:textId="77777777" w:rsidR="00110FE2" w:rsidRDefault="00110FE2" w:rsidP="00944A74">
      <w:pPr>
        <w:widowControl w:val="0"/>
        <w:tabs>
          <w:tab w:val="left" w:pos="56"/>
        </w:tabs>
        <w:autoSpaceDE w:val="0"/>
        <w:autoSpaceDN w:val="0"/>
        <w:adjustRightInd w:val="0"/>
      </w:pPr>
    </w:p>
    <w:p w14:paraId="77C3D96C" w14:textId="77777777" w:rsidR="00AE726E" w:rsidRDefault="00AE726E" w:rsidP="00944A74">
      <w:pPr>
        <w:widowControl w:val="0"/>
        <w:tabs>
          <w:tab w:val="left" w:pos="56"/>
        </w:tabs>
        <w:autoSpaceDE w:val="0"/>
        <w:autoSpaceDN w:val="0"/>
        <w:adjustRightInd w:val="0"/>
      </w:pPr>
    </w:p>
    <w:p w14:paraId="2F78FFF1" w14:textId="2F4414EC" w:rsidR="00944A74" w:rsidRPr="0055135D" w:rsidRDefault="00944A74" w:rsidP="00944A74">
      <w:pPr>
        <w:widowControl w:val="0"/>
        <w:tabs>
          <w:tab w:val="left" w:pos="56"/>
        </w:tabs>
        <w:autoSpaceDE w:val="0"/>
        <w:autoSpaceDN w:val="0"/>
        <w:adjustRightInd w:val="0"/>
        <w:rPr>
          <w:color w:val="000000"/>
        </w:rPr>
      </w:pPr>
      <w:r>
        <w:rPr>
          <w:rFonts w:ascii="Arial" w:hAnsi="Arial" w:cs="Arial"/>
          <w:b/>
          <w:bCs/>
          <w:color w:val="000000"/>
        </w:rPr>
        <w:t xml:space="preserve">Document(s) autorisé(s) : </w:t>
      </w:r>
      <w:r w:rsidR="0055135D" w:rsidRPr="0055135D">
        <w:rPr>
          <w:color w:val="000000"/>
        </w:rPr>
        <w:t>Code de procédure civile, Code civil</w:t>
      </w:r>
    </w:p>
    <w:p w14:paraId="4FFF9631" w14:textId="77777777" w:rsidR="00C62AB8" w:rsidRDefault="00C62AB8" w:rsidP="00C62AB8"/>
    <w:p w14:paraId="1B31C73F" w14:textId="12DB17C2" w:rsidR="00944A74" w:rsidRPr="0046136A" w:rsidRDefault="00D204F0" w:rsidP="00D204F0">
      <w:pPr>
        <w:jc w:val="center"/>
        <w:rPr>
          <w:i/>
        </w:rPr>
      </w:pPr>
      <w:r w:rsidRPr="0046136A">
        <w:rPr>
          <w:i/>
        </w:rPr>
        <w:t>Ce sujet comporte 2 pages. Avant de composer, assurez-vous que votre sujet est complet.</w:t>
      </w:r>
    </w:p>
    <w:p w14:paraId="5FB56F83" w14:textId="55CF3E41" w:rsidR="00944A74" w:rsidRDefault="00944A74" w:rsidP="00C62AB8"/>
    <w:p w14:paraId="0A942972" w14:textId="5D5E2289" w:rsidR="00D204F0" w:rsidRDefault="00D204F0" w:rsidP="00D204F0">
      <w:pPr>
        <w:jc w:val="center"/>
      </w:pPr>
      <w:r>
        <w:t>***</w:t>
      </w:r>
    </w:p>
    <w:p w14:paraId="44649EFD" w14:textId="77777777" w:rsidR="00FA26CB" w:rsidRPr="00F27DAB" w:rsidRDefault="00FA26CB" w:rsidP="00FA26CB">
      <w:pPr>
        <w:jc w:val="both"/>
      </w:pPr>
    </w:p>
    <w:p w14:paraId="6334275A" w14:textId="77777777" w:rsidR="00FA26CB" w:rsidRPr="00593B55" w:rsidRDefault="00FA26CB" w:rsidP="00FA26CB">
      <w:pPr>
        <w:jc w:val="both"/>
        <w:rPr>
          <w:b/>
          <w:u w:val="single"/>
        </w:rPr>
      </w:pPr>
      <w:r w:rsidRPr="00593B55">
        <w:rPr>
          <w:b/>
          <w:u w:val="single"/>
        </w:rPr>
        <w:t>Traitez un sujet au choix :</w:t>
      </w:r>
    </w:p>
    <w:p w14:paraId="62D69790" w14:textId="5D2DE357" w:rsidR="00FA26CB" w:rsidRDefault="00FA26CB" w:rsidP="00FA26CB">
      <w:pPr>
        <w:jc w:val="both"/>
      </w:pPr>
    </w:p>
    <w:p w14:paraId="447768C1" w14:textId="77777777" w:rsidR="004D12CB" w:rsidRDefault="004D12CB" w:rsidP="00FA26CB">
      <w:pPr>
        <w:jc w:val="both"/>
      </w:pPr>
    </w:p>
    <w:p w14:paraId="38174953" w14:textId="03FA9E45" w:rsidR="00B24E15" w:rsidRDefault="00FA26CB" w:rsidP="00B24E15">
      <w:pPr>
        <w:jc w:val="both"/>
      </w:pPr>
      <w:r w:rsidRPr="008A0FAD">
        <w:rPr>
          <w:b/>
        </w:rPr>
        <w:t xml:space="preserve">Sujet n° 1 – </w:t>
      </w:r>
      <w:r w:rsidRPr="00F27DAB">
        <w:t>Dissertation : «</w:t>
      </w:r>
      <w:r w:rsidRPr="00F27DAB">
        <w:rPr>
          <w:i/>
        </w:rPr>
        <w:t> </w:t>
      </w:r>
      <w:r w:rsidR="00D9762D" w:rsidRPr="00F34479">
        <w:rPr>
          <w:bCs/>
          <w:i/>
          <w:iCs/>
        </w:rPr>
        <w:t>Le</w:t>
      </w:r>
      <w:r w:rsidR="004D12CB">
        <w:rPr>
          <w:bCs/>
          <w:i/>
          <w:iCs/>
        </w:rPr>
        <w:t xml:space="preserve"> principe de la contradiction</w:t>
      </w:r>
      <w:r w:rsidR="00103469">
        <w:rPr>
          <w:bCs/>
          <w:i/>
          <w:iCs/>
        </w:rPr>
        <w:t xml:space="preserve">, un principe </w:t>
      </w:r>
      <w:r w:rsidR="004D12CB">
        <w:rPr>
          <w:bCs/>
          <w:i/>
          <w:iCs/>
        </w:rPr>
        <w:t>absolu ?</w:t>
      </w:r>
      <w:r w:rsidRPr="00F27DAB">
        <w:rPr>
          <w:i/>
        </w:rPr>
        <w:t> </w:t>
      </w:r>
      <w:r w:rsidRPr="00F27DAB">
        <w:t>»</w:t>
      </w:r>
      <w:r w:rsidR="00B24E15" w:rsidRPr="00B24E15">
        <w:t xml:space="preserve"> </w:t>
      </w:r>
    </w:p>
    <w:p w14:paraId="150894C7" w14:textId="5E00AEA6" w:rsidR="00F34479" w:rsidRPr="00F34479" w:rsidRDefault="00F34479" w:rsidP="00FA26CB">
      <w:pPr>
        <w:jc w:val="both"/>
        <w:rPr>
          <w:bCs/>
          <w:i/>
          <w:iCs/>
        </w:rPr>
      </w:pPr>
    </w:p>
    <w:p w14:paraId="69D5AA43" w14:textId="77777777" w:rsidR="00FD3D0B" w:rsidRDefault="00FD3D0B" w:rsidP="00FA26CB">
      <w:pPr>
        <w:jc w:val="both"/>
        <w:rPr>
          <w:b/>
        </w:rPr>
      </w:pPr>
    </w:p>
    <w:p w14:paraId="144079CC" w14:textId="05570CEC" w:rsidR="003843DF" w:rsidRPr="003843DF" w:rsidRDefault="00FA26CB" w:rsidP="003843DF">
      <w:pPr>
        <w:jc w:val="both"/>
        <w:rPr>
          <w:bCs/>
        </w:rPr>
      </w:pPr>
      <w:r w:rsidRPr="008A0FAD">
        <w:rPr>
          <w:b/>
        </w:rPr>
        <w:t>Sujet n° 2 –</w:t>
      </w:r>
      <w:r w:rsidR="003843DF">
        <w:rPr>
          <w:b/>
        </w:rPr>
        <w:t xml:space="preserve"> </w:t>
      </w:r>
      <w:r w:rsidR="003843DF" w:rsidRPr="003843DF">
        <w:rPr>
          <w:bCs/>
        </w:rPr>
        <w:t>Commentez l’arrêt rendu par la Première Chambre civile de la Cour de cassation le 9 janvier 2019 (n° 18-11.734, inédit) :</w:t>
      </w:r>
    </w:p>
    <w:p w14:paraId="088D3F29" w14:textId="77777777" w:rsidR="003843DF" w:rsidRPr="00D62C15" w:rsidRDefault="003843DF" w:rsidP="003843DF">
      <w:pPr>
        <w:jc w:val="both"/>
      </w:pPr>
    </w:p>
    <w:p w14:paraId="2DBCB647" w14:textId="0839D74D" w:rsidR="003843DF" w:rsidRDefault="003843DF" w:rsidP="003843DF">
      <w:pPr>
        <w:jc w:val="both"/>
      </w:pPr>
      <w:r w:rsidRPr="00B02A63">
        <w:t>Attendu, selon l'arrêt attaqué, que, le 25 avril 1997, Mme X... (le chirurgien-dentiste) a posé sur deux incisives de M. Y... deux couronnes céramique sur pivot et perforé la racine au niveau du tiers coronaire, lors de la réalisation du tenon sur une des incisives ; qu'après avoir sollicité une expertise en référé, M. Y... a assigné le chirurgien-dentiste et son assureur, la société Le Sou médical (l'assureur), en responsabilité et indemnisation de ses préjudices sur le fondement de l'article 1382, devenu 1240 du code civil ; que, par jugement du 2 juillet 2015, ses demandes ont été rejetées aux motifs que, le chirurgien-dentiste étant lié par un contrat de soins au patient, sa responsabilité civile délictuelle ne pouvait être engagée ; que M. Y... a alors assigné aux mêmes fins sur le fondement de l'article 1147 du code précité, dans sa rédaction antérieure à celle issue de l'ordonnance n° 2016-131 du 10 février 2016, le chirurgien-dentiste et l'assureur, qui ont opposé une fin de non-recevoir tirée de l'autorité de la chose jugée ;</w:t>
      </w:r>
    </w:p>
    <w:p w14:paraId="3BA985FA" w14:textId="77777777" w:rsidR="003843DF" w:rsidRDefault="003843DF" w:rsidP="003843DF">
      <w:pPr>
        <w:jc w:val="both"/>
      </w:pPr>
      <w:r w:rsidRPr="00B02A63">
        <w:lastRenderedPageBreak/>
        <w:br/>
        <w:t>Sur la recevabilité du premier moyen, contestée par la défense :</w:t>
      </w:r>
    </w:p>
    <w:p w14:paraId="27734B2B" w14:textId="4EC34960" w:rsidR="003843DF" w:rsidRDefault="003843DF" w:rsidP="003843DF">
      <w:pPr>
        <w:jc w:val="both"/>
      </w:pPr>
      <w:r>
        <w:t>(…)</w:t>
      </w:r>
    </w:p>
    <w:p w14:paraId="0D176A52" w14:textId="77777777" w:rsidR="003843DF" w:rsidRDefault="003843DF" w:rsidP="003843DF">
      <w:pPr>
        <w:jc w:val="both"/>
      </w:pPr>
      <w:r w:rsidRPr="00B02A63">
        <w:br/>
        <w:t>Et sur ce moyen :</w:t>
      </w:r>
    </w:p>
    <w:p w14:paraId="56567A05" w14:textId="77777777" w:rsidR="003843DF" w:rsidRDefault="003843DF" w:rsidP="003843DF">
      <w:pPr>
        <w:jc w:val="both"/>
      </w:pPr>
      <w:r w:rsidRPr="00B02A63">
        <w:br/>
        <w:t>Vu l'article 1351 du code civil ;</w:t>
      </w:r>
    </w:p>
    <w:p w14:paraId="4E93EE6D" w14:textId="77777777" w:rsidR="003843DF" w:rsidRDefault="003843DF" w:rsidP="003843DF">
      <w:pPr>
        <w:jc w:val="both"/>
      </w:pPr>
      <w:r w:rsidRPr="00B02A63">
        <w:br/>
        <w:t>Attendu qu'il incombe au demandeur de présenter dès l'instance relative à la première demande l'ensemble des moyens qu'il estime de nature à fonder celle-ci ;</w:t>
      </w:r>
    </w:p>
    <w:p w14:paraId="1C2EB8EC" w14:textId="77777777" w:rsidR="003843DF" w:rsidRDefault="003843DF" w:rsidP="003843DF">
      <w:pPr>
        <w:jc w:val="both"/>
      </w:pPr>
      <w:r w:rsidRPr="00B02A63">
        <w:br/>
        <w:t>Attendu que, pour rejeter la fin de non-recevoir tirée de l'autorité de la chose jugée, déclarer M. Y... recevable en ses demandes et accueillir ses prétentions tendant au paiement de différentes sommes, l'arrêt relève que les deux instances ont été introduites sur des fondements différents, de sorte qu'il n'y a pas identité de cause et que le chirurgien-dentiste et l'assureur ne peuvent se prévaloir de l'autorité de la chose jugée du jugement du 2 juillet 2015 ;</w:t>
      </w:r>
    </w:p>
    <w:p w14:paraId="4778E9BC" w14:textId="77777777" w:rsidR="003843DF" w:rsidRDefault="003843DF" w:rsidP="003843DF">
      <w:pPr>
        <w:jc w:val="both"/>
      </w:pPr>
    </w:p>
    <w:p w14:paraId="04ABAD63" w14:textId="77777777" w:rsidR="003843DF" w:rsidRDefault="003843DF" w:rsidP="003843DF">
      <w:pPr>
        <w:jc w:val="both"/>
      </w:pPr>
      <w:r w:rsidRPr="00B02A63">
        <w:t>Qu'en statuant ainsi, alors que la nouvelle demande formée par M. Y... entre les même parties, avait le même objet et était fondée sur la même cause que la première demande, seul le fondement juridique différant, de sorte qu'elle se heurtait à l'autorité de la chose jugée, la cour d'appel a violé le texte susvisé ;</w:t>
      </w:r>
    </w:p>
    <w:p w14:paraId="49276B82" w14:textId="77777777" w:rsidR="003843DF" w:rsidRDefault="003843DF" w:rsidP="003843DF">
      <w:pPr>
        <w:jc w:val="both"/>
      </w:pPr>
      <w:r w:rsidRPr="00B02A63">
        <w:br/>
        <w:t>Et vu les articles L. 411-3 du code de l'organisation judiciaire et 1015 du code de procédure civile ;</w:t>
      </w:r>
    </w:p>
    <w:p w14:paraId="08542B14" w14:textId="77777777" w:rsidR="003843DF" w:rsidRDefault="003843DF" w:rsidP="003843DF">
      <w:pPr>
        <w:jc w:val="both"/>
      </w:pPr>
      <w:r w:rsidRPr="00B02A63">
        <w:br/>
        <w:t>Attendu que la cassation n'impliquant pas qu'il soit à nouveau statué sur le fond, il n'y a pas lieu à renvoi ;</w:t>
      </w:r>
    </w:p>
    <w:p w14:paraId="2005515E" w14:textId="77777777" w:rsidR="003843DF" w:rsidRDefault="003843DF" w:rsidP="003843DF">
      <w:pPr>
        <w:jc w:val="both"/>
      </w:pPr>
      <w:r w:rsidRPr="00B02A63">
        <w:br/>
        <w:t>PAR CES MOTIFS et sans qu'il y ait lieu de statuer sur le second moyen :</w:t>
      </w:r>
    </w:p>
    <w:p w14:paraId="070F5859" w14:textId="77777777" w:rsidR="003843DF" w:rsidRDefault="003843DF" w:rsidP="003843DF">
      <w:pPr>
        <w:jc w:val="both"/>
      </w:pPr>
      <w:r w:rsidRPr="00B02A63">
        <w:t>CASSE ET ANNULE, dans toutes ses dispositions, l'arrêt rendu le 5 décembre 2017, entre les parties, par la cour d'appel de Grenoble ;</w:t>
      </w:r>
    </w:p>
    <w:p w14:paraId="72BCEF99" w14:textId="77777777" w:rsidR="003843DF" w:rsidRDefault="003843DF" w:rsidP="003843DF">
      <w:pPr>
        <w:jc w:val="both"/>
      </w:pPr>
      <w:r w:rsidRPr="00B02A63">
        <w:t>DIT n'y avoir lieu à renvoi ;</w:t>
      </w:r>
    </w:p>
    <w:p w14:paraId="5540B34C" w14:textId="34E2CB4E" w:rsidR="003843DF" w:rsidRDefault="003843DF" w:rsidP="003843DF">
      <w:pPr>
        <w:jc w:val="both"/>
      </w:pPr>
    </w:p>
    <w:p w14:paraId="7F916889" w14:textId="77777777" w:rsidR="003843DF" w:rsidRDefault="003843DF" w:rsidP="003843DF">
      <w:pPr>
        <w:jc w:val="both"/>
      </w:pPr>
    </w:p>
    <w:p w14:paraId="08071BB1" w14:textId="43017383" w:rsidR="003843DF" w:rsidRPr="003843DF" w:rsidRDefault="003843DF" w:rsidP="003843DF">
      <w:pPr>
        <w:jc w:val="both"/>
        <w:rPr>
          <w:b/>
          <w:bCs/>
          <w:u w:val="single"/>
        </w:rPr>
      </w:pPr>
      <w:r w:rsidRPr="003843DF">
        <w:rPr>
          <w:b/>
          <w:bCs/>
          <w:u w:val="single"/>
        </w:rPr>
        <w:t xml:space="preserve">Pour information : </w:t>
      </w:r>
    </w:p>
    <w:p w14:paraId="40B54479" w14:textId="77777777" w:rsidR="003843DF" w:rsidRDefault="003843DF" w:rsidP="003843DF">
      <w:pPr>
        <w:jc w:val="both"/>
      </w:pPr>
    </w:p>
    <w:p w14:paraId="7B9E4A98" w14:textId="06046A44" w:rsidR="003843DF" w:rsidRPr="006E584E" w:rsidRDefault="003843DF" w:rsidP="003843DF">
      <w:pPr>
        <w:jc w:val="both"/>
        <w:rPr>
          <w:b/>
          <w:bCs/>
        </w:rPr>
      </w:pPr>
      <w:r w:rsidRPr="006E584E">
        <w:rPr>
          <w:b/>
          <w:bCs/>
        </w:rPr>
        <w:t>Article 1147 du Code civil, dans sa rédaction antérieure à celle issue de l'ordonnance n°</w:t>
      </w:r>
      <w:r w:rsidR="00A65A43">
        <w:rPr>
          <w:b/>
          <w:bCs/>
        </w:rPr>
        <w:t> </w:t>
      </w:r>
      <w:r w:rsidRPr="006E584E">
        <w:rPr>
          <w:b/>
          <w:bCs/>
        </w:rPr>
        <w:t xml:space="preserve">2016-131 du 10 février 2016 : </w:t>
      </w:r>
    </w:p>
    <w:p w14:paraId="685CBFE0" w14:textId="77777777" w:rsidR="000552B5" w:rsidRDefault="000552B5" w:rsidP="000552B5">
      <w:pPr>
        <w:jc w:val="both"/>
      </w:pPr>
    </w:p>
    <w:p w14:paraId="03B5E378" w14:textId="4D5728A5" w:rsidR="006E584E" w:rsidRDefault="000552B5" w:rsidP="000552B5">
      <w:pPr>
        <w:jc w:val="both"/>
      </w:pPr>
      <w:r w:rsidRPr="000552B5">
        <w:t xml:space="preserve">Le débiteur </w:t>
      </w:r>
      <w:r w:rsidR="00A65A43">
        <w:t xml:space="preserve">[d’une obligation contractuelle] </w:t>
      </w:r>
      <w:r w:rsidRPr="000552B5">
        <w:t>est condamné, s'il y a lieu, au paiement de dommages et intérêts, soit à raison de l'inexécution de l'obligation, soit à raison du retard dans l'exécution, toutes les fois qu'il ne justifie pas que l'inexécution provient d'une cause étrangère qui ne peut lui être imputée, encore qu'il n'y ait aucune mauvaise foi de sa p</w:t>
      </w:r>
      <w:r>
        <w:t>art.</w:t>
      </w:r>
    </w:p>
    <w:p w14:paraId="23BF3183" w14:textId="78DB33D2" w:rsidR="00007F66" w:rsidRDefault="00007F66" w:rsidP="000552B5">
      <w:pPr>
        <w:jc w:val="both"/>
      </w:pPr>
    </w:p>
    <w:p w14:paraId="0C5FF933" w14:textId="7F2B1F33" w:rsidR="00007F66" w:rsidRDefault="00007F66" w:rsidP="000552B5">
      <w:pPr>
        <w:jc w:val="both"/>
      </w:pPr>
      <w:r w:rsidRPr="00007F66">
        <w:rPr>
          <w:b/>
          <w:bCs/>
        </w:rPr>
        <w:t>Article 1351 du Code civil</w:t>
      </w:r>
      <w:r w:rsidRPr="006E584E">
        <w:rPr>
          <w:b/>
          <w:bCs/>
        </w:rPr>
        <w:t>, dans sa rédaction antérieure à celle issue de l'ordonnance n°</w:t>
      </w:r>
      <w:r>
        <w:rPr>
          <w:b/>
          <w:bCs/>
        </w:rPr>
        <w:t> </w:t>
      </w:r>
      <w:r w:rsidRPr="006E584E">
        <w:rPr>
          <w:b/>
          <w:bCs/>
        </w:rPr>
        <w:t>2016-131 du 10 février 2016 :</w:t>
      </w:r>
    </w:p>
    <w:p w14:paraId="5F5C1641" w14:textId="6ACE941A" w:rsidR="00007F66" w:rsidRDefault="00007F66" w:rsidP="000552B5">
      <w:pPr>
        <w:jc w:val="both"/>
      </w:pPr>
    </w:p>
    <w:p w14:paraId="12149725" w14:textId="4F41CDC2" w:rsidR="00007F66" w:rsidRDefault="00007F66" w:rsidP="000552B5">
      <w:pPr>
        <w:jc w:val="both"/>
      </w:pPr>
      <w:r w:rsidRPr="00007F66">
        <w:t>L'autorité de la chose jugée n'a lieu qu'à l'égard de ce qui a fait l'objet du jugement. Il faut que la chose demandée soit la même ; que la demande soit fondée sur la même cause ; que la demande soit entre les mêmes parties, et formée par elles et contre elles en la même qualité</w:t>
      </w:r>
      <w:r>
        <w:t>.</w:t>
      </w:r>
    </w:p>
    <w:sectPr w:rsidR="00007F6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2A31A" w14:textId="77777777" w:rsidR="00D3185A" w:rsidRDefault="00D3185A" w:rsidP="00D3185A">
      <w:r>
        <w:separator/>
      </w:r>
    </w:p>
  </w:endnote>
  <w:endnote w:type="continuationSeparator" w:id="0">
    <w:p w14:paraId="47AA4FD6" w14:textId="77777777" w:rsidR="00D3185A" w:rsidRDefault="00D3185A" w:rsidP="00D3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860064"/>
      <w:docPartObj>
        <w:docPartGallery w:val="Page Numbers (Bottom of Page)"/>
        <w:docPartUnique/>
      </w:docPartObj>
    </w:sdtPr>
    <w:sdtContent>
      <w:p w14:paraId="3F1E4C3E" w14:textId="425EBF16" w:rsidR="00D3185A" w:rsidRDefault="00D3185A">
        <w:pPr>
          <w:pStyle w:val="Pieddepage"/>
          <w:jc w:val="right"/>
        </w:pPr>
        <w:r>
          <w:fldChar w:fldCharType="begin"/>
        </w:r>
        <w:r>
          <w:instrText>PAGE   \* MERGEFORMAT</w:instrText>
        </w:r>
        <w:r>
          <w:fldChar w:fldCharType="separate"/>
        </w:r>
        <w:r w:rsidR="008B090C">
          <w:rPr>
            <w:noProof/>
          </w:rPr>
          <w:t>1</w:t>
        </w:r>
        <w:r>
          <w:fldChar w:fldCharType="end"/>
        </w:r>
        <w:r>
          <w:t>/2</w:t>
        </w:r>
      </w:p>
    </w:sdtContent>
  </w:sdt>
  <w:p w14:paraId="02D2FD01" w14:textId="77777777" w:rsidR="00D3185A" w:rsidRDefault="00D318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BCE8D" w14:textId="77777777" w:rsidR="00D3185A" w:rsidRDefault="00D3185A" w:rsidP="00D3185A">
      <w:r>
        <w:separator/>
      </w:r>
    </w:p>
  </w:footnote>
  <w:footnote w:type="continuationSeparator" w:id="0">
    <w:p w14:paraId="6CDB6F29" w14:textId="77777777" w:rsidR="00D3185A" w:rsidRDefault="00D3185A" w:rsidP="00D31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07F66"/>
    <w:rsid w:val="00022E8E"/>
    <w:rsid w:val="000552B5"/>
    <w:rsid w:val="000953D1"/>
    <w:rsid w:val="000E36D4"/>
    <w:rsid w:val="00103469"/>
    <w:rsid w:val="00110FE2"/>
    <w:rsid w:val="003026C1"/>
    <w:rsid w:val="00325FF0"/>
    <w:rsid w:val="003843DF"/>
    <w:rsid w:val="003B417D"/>
    <w:rsid w:val="00457286"/>
    <w:rsid w:val="0046136A"/>
    <w:rsid w:val="004D12CB"/>
    <w:rsid w:val="004F6AF8"/>
    <w:rsid w:val="0053588C"/>
    <w:rsid w:val="0055135D"/>
    <w:rsid w:val="005959D0"/>
    <w:rsid w:val="006706BC"/>
    <w:rsid w:val="006C123F"/>
    <w:rsid w:val="006E584E"/>
    <w:rsid w:val="006E78FF"/>
    <w:rsid w:val="007E7823"/>
    <w:rsid w:val="00865F4E"/>
    <w:rsid w:val="008B090C"/>
    <w:rsid w:val="00940555"/>
    <w:rsid w:val="00944A74"/>
    <w:rsid w:val="00A65A43"/>
    <w:rsid w:val="00AB6A7C"/>
    <w:rsid w:val="00AE726E"/>
    <w:rsid w:val="00B24E15"/>
    <w:rsid w:val="00BB4C4E"/>
    <w:rsid w:val="00BC403F"/>
    <w:rsid w:val="00BF393C"/>
    <w:rsid w:val="00C62AB8"/>
    <w:rsid w:val="00CC10CC"/>
    <w:rsid w:val="00CC273A"/>
    <w:rsid w:val="00CC7BBA"/>
    <w:rsid w:val="00CD2095"/>
    <w:rsid w:val="00CE602A"/>
    <w:rsid w:val="00D204F0"/>
    <w:rsid w:val="00D3185A"/>
    <w:rsid w:val="00D9762D"/>
    <w:rsid w:val="00EF2DF2"/>
    <w:rsid w:val="00F34479"/>
    <w:rsid w:val="00FA26CB"/>
    <w:rsid w:val="00FD3D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535D"/>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6C123F"/>
    <w:rPr>
      <w:color w:val="0000FF"/>
      <w:u w:val="single"/>
    </w:rPr>
  </w:style>
  <w:style w:type="paragraph" w:customStyle="1" w:styleId="margintopbottom14">
    <w:name w:val="margintopbottom14"/>
    <w:basedOn w:val="Normal"/>
    <w:rsid w:val="006C123F"/>
    <w:pPr>
      <w:spacing w:before="100" w:beforeAutospacing="1" w:after="100" w:afterAutospacing="1"/>
    </w:pPr>
  </w:style>
  <w:style w:type="paragraph" w:styleId="En-tte">
    <w:name w:val="header"/>
    <w:basedOn w:val="Normal"/>
    <w:link w:val="En-tteCar"/>
    <w:uiPriority w:val="99"/>
    <w:unhideWhenUsed/>
    <w:rsid w:val="00D3185A"/>
    <w:pPr>
      <w:tabs>
        <w:tab w:val="center" w:pos="4536"/>
        <w:tab w:val="right" w:pos="9072"/>
      </w:tabs>
    </w:pPr>
  </w:style>
  <w:style w:type="character" w:customStyle="1" w:styleId="En-tteCar">
    <w:name w:val="En-tête Car"/>
    <w:basedOn w:val="Policepardfaut"/>
    <w:link w:val="En-tte"/>
    <w:uiPriority w:val="99"/>
    <w:rsid w:val="00D3185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3185A"/>
    <w:pPr>
      <w:tabs>
        <w:tab w:val="center" w:pos="4536"/>
        <w:tab w:val="right" w:pos="9072"/>
      </w:tabs>
    </w:pPr>
  </w:style>
  <w:style w:type="character" w:customStyle="1" w:styleId="PieddepageCar">
    <w:name w:val="Pied de page Car"/>
    <w:basedOn w:val="Policepardfaut"/>
    <w:link w:val="Pieddepage"/>
    <w:uiPriority w:val="99"/>
    <w:rsid w:val="00D3185A"/>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1768</TotalTime>
  <Pages>2</Pages>
  <Words>653</Words>
  <Characters>3594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16</cp:revision>
  <dcterms:created xsi:type="dcterms:W3CDTF">2022-12-06T13:01:00Z</dcterms:created>
  <dcterms:modified xsi:type="dcterms:W3CDTF">2022-12-24T17:52:00Z</dcterms:modified>
</cp:coreProperties>
</file>